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254"/>
          <w:tab w:val="left" w:pos="5309"/>
          <w:tab w:val="left" w:pos="6948"/>
          <w:tab w:val="left" w:pos="8880"/>
          <w:tab w:val="left" w:pos="9747"/>
        </w:tabs>
        <w:spacing w:after="0" w:line="240" w:lineRule="auto"/>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02">
      <w:pPr>
        <w:tabs>
          <w:tab w:val="left" w:pos="3254"/>
          <w:tab w:val="left" w:pos="5309"/>
          <w:tab w:val="left" w:pos="6948"/>
          <w:tab w:val="left" w:pos="8880"/>
          <w:tab w:val="left" w:pos="9747"/>
        </w:tabs>
        <w:spacing w:after="0" w:line="240" w:lineRule="auto"/>
        <w:rPr>
          <w:rFonts w:ascii="Palatino Linotype" w:cs="Palatino Linotype" w:eastAsia="Palatino Linotype" w:hAnsi="Palatino Linotype"/>
        </w:rPr>
      </w:pPr>
      <w:r w:rsidDel="00000000" w:rsidR="00000000" w:rsidRPr="00000000">
        <w:rPr>
          <w:rtl w:val="0"/>
        </w:rPr>
      </w:r>
    </w:p>
    <w:tbl>
      <w:tblPr>
        <w:tblStyle w:val="Table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blHeader w:val="0"/>
        </w:trPr>
        <w:tc>
          <w:tcPr/>
          <w:p w:rsidR="00000000" w:rsidDel="00000000" w:rsidP="00000000" w:rsidRDefault="00000000" w:rsidRPr="00000000" w14:paraId="00000003">
            <w:pPr>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Código e Nome do Componente:</w:t>
            </w:r>
            <w:r w:rsidDel="00000000" w:rsidR="00000000" w:rsidRPr="00000000">
              <w:rPr>
                <w:rFonts w:ascii="Palatino Linotype" w:cs="Palatino Linotype" w:eastAsia="Palatino Linotype" w:hAnsi="Palatino Linotype"/>
                <w:rtl w:val="0"/>
              </w:rPr>
              <w:t xml:space="preserve"> </w:t>
            </w:r>
            <w:r w:rsidDel="00000000" w:rsidR="00000000" w:rsidRPr="00000000">
              <w:rPr>
                <w:rFonts w:ascii="Times New Roman" w:cs="Times New Roman" w:eastAsia="Times New Roman" w:hAnsi="Times New Roman"/>
                <w:sz w:val="24"/>
                <w:szCs w:val="24"/>
                <w:rtl w:val="0"/>
              </w:rPr>
              <w:t xml:space="preserve">EDC 7295 -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Tópicos Especiais: questões da pandemia da COVID-19 e a educação</w:t>
            </w:r>
            <w:r w:rsidDel="00000000" w:rsidR="00000000" w:rsidRPr="00000000">
              <w:rPr>
                <w:rtl w:val="0"/>
              </w:rPr>
            </w:r>
          </w:p>
        </w:tc>
      </w:tr>
      <w:tr>
        <w:trPr>
          <w:cantSplit w:val="0"/>
          <w:tblHeader w:val="0"/>
        </w:trPr>
        <w:tc>
          <w:tcPr/>
          <w:p w:rsidR="00000000" w:rsidDel="00000000" w:rsidP="00000000" w:rsidRDefault="00000000" w:rsidRPr="00000000" w14:paraId="00000004">
            <w:pPr>
              <w:tabs>
                <w:tab w:val="left" w:pos="3254"/>
                <w:tab w:val="left" w:pos="5309"/>
                <w:tab w:val="left" w:pos="6948"/>
                <w:tab w:val="left" w:pos="8880"/>
                <w:tab w:val="left" w:pos="9747"/>
              </w:tabs>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Carga Horária - Créditos:</w:t>
            </w:r>
            <w:r w:rsidDel="00000000" w:rsidR="00000000" w:rsidRPr="00000000">
              <w:rPr>
                <w:rFonts w:ascii="Palatino Linotype" w:cs="Palatino Linotype" w:eastAsia="Palatino Linotype" w:hAnsi="Palatino Linotype"/>
                <w:rtl w:val="0"/>
              </w:rPr>
              <w:t xml:space="preserve"> 364 h/a (2 créditos)     Teóricas:     36 h/a       Práticas:   0 h/a</w:t>
            </w:r>
          </w:p>
        </w:tc>
      </w:tr>
      <w:tr>
        <w:trPr>
          <w:cantSplit w:val="0"/>
          <w:tblHeader w:val="0"/>
        </w:trPr>
        <w:tc>
          <w:tcPr/>
          <w:p w:rsidR="00000000" w:rsidDel="00000000" w:rsidP="00000000" w:rsidRDefault="00000000" w:rsidRPr="00000000" w14:paraId="00000005">
            <w:pPr>
              <w:tabs>
                <w:tab w:val="left" w:pos="3254"/>
                <w:tab w:val="left" w:pos="5309"/>
                <w:tab w:val="left" w:pos="6948"/>
                <w:tab w:val="left" w:pos="8880"/>
                <w:tab w:val="left" w:pos="9747"/>
              </w:tabs>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Ano/Semestre</w:t>
            </w:r>
            <w:r w:rsidDel="00000000" w:rsidR="00000000" w:rsidRPr="00000000">
              <w:rPr>
                <w:rFonts w:ascii="Palatino Linotype" w:cs="Palatino Linotype" w:eastAsia="Palatino Linotype" w:hAnsi="Palatino Linotype"/>
                <w:rtl w:val="0"/>
              </w:rPr>
              <w:t xml:space="preserve">: 2022.1 </w:t>
            </w:r>
          </w:p>
        </w:tc>
      </w:tr>
      <w:tr>
        <w:trPr>
          <w:cantSplit w:val="0"/>
          <w:tblHeader w:val="0"/>
        </w:trPr>
        <w:tc>
          <w:tcPr/>
          <w:p w:rsidR="00000000" w:rsidDel="00000000" w:rsidP="00000000" w:rsidRDefault="00000000" w:rsidRPr="00000000" w14:paraId="00000006">
            <w:pPr>
              <w:tabs>
                <w:tab w:val="left" w:pos="3254"/>
                <w:tab w:val="left" w:pos="5309"/>
                <w:tab w:val="left" w:pos="6948"/>
                <w:tab w:val="left" w:pos="8880"/>
                <w:tab w:val="left" w:pos="9747"/>
              </w:tabs>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Turma</w:t>
            </w:r>
            <w:r w:rsidDel="00000000" w:rsidR="00000000" w:rsidRPr="00000000">
              <w:rPr>
                <w:rFonts w:ascii="Palatino Linotype" w:cs="Palatino Linotype" w:eastAsia="Palatino Linotype" w:hAnsi="Palatino Linotype"/>
                <w:rtl w:val="0"/>
              </w:rPr>
              <w:t xml:space="preserve">: 0334B  </w:t>
            </w:r>
          </w:p>
        </w:tc>
      </w:tr>
      <w:tr>
        <w:trPr>
          <w:cantSplit w:val="0"/>
          <w:tblHeader w:val="0"/>
        </w:trPr>
        <w:tc>
          <w:tcPr/>
          <w:p w:rsidR="00000000" w:rsidDel="00000000" w:rsidP="00000000" w:rsidRDefault="00000000" w:rsidRPr="00000000" w14:paraId="00000007">
            <w:pPr>
              <w:tabs>
                <w:tab w:val="left" w:pos="1668"/>
              </w:tabs>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Curso: </w:t>
            </w:r>
            <w:r w:rsidDel="00000000" w:rsidR="00000000" w:rsidRPr="00000000">
              <w:rPr>
                <w:rFonts w:ascii="Palatino Linotype" w:cs="Palatino Linotype" w:eastAsia="Palatino Linotype" w:hAnsi="Palatino Linotype"/>
                <w:rtl w:val="0"/>
              </w:rPr>
              <w:t xml:space="preserve">Licenciatura em Educação do Campo</w:t>
            </w:r>
            <w:r w:rsidDel="00000000" w:rsidR="00000000" w:rsidRPr="00000000">
              <w:rPr>
                <w:rtl w:val="0"/>
              </w:rPr>
            </w:r>
          </w:p>
        </w:tc>
      </w:tr>
      <w:tr>
        <w:trPr>
          <w:cantSplit w:val="0"/>
          <w:tblHeader w:val="0"/>
        </w:trPr>
        <w:tc>
          <w:tcPr/>
          <w:p w:rsidR="00000000" w:rsidDel="00000000" w:rsidP="00000000" w:rsidRDefault="00000000" w:rsidRPr="00000000" w14:paraId="00000008">
            <w:pPr>
              <w:tabs>
                <w:tab w:val="left" w:pos="1668"/>
              </w:tabs>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Pré-requisito (quando houver):</w:t>
            </w:r>
            <w:r w:rsidDel="00000000" w:rsidR="00000000" w:rsidRPr="00000000">
              <w:rPr>
                <w:rFonts w:ascii="Palatino Linotype" w:cs="Palatino Linotype" w:eastAsia="Palatino Linotype" w:hAnsi="Palatino Linotype"/>
                <w:rtl w:val="0"/>
              </w:rPr>
              <w:t xml:space="preserve"> Não há</w:t>
            </w:r>
          </w:p>
        </w:tc>
      </w:tr>
      <w:tr>
        <w:trPr>
          <w:cantSplit w:val="0"/>
          <w:tblHeader w:val="0"/>
        </w:trPr>
        <w:tc>
          <w:tcPr/>
          <w:p w:rsidR="00000000" w:rsidDel="00000000" w:rsidP="00000000" w:rsidRDefault="00000000" w:rsidRPr="00000000" w14:paraId="00000009">
            <w:pPr>
              <w:tabs>
                <w:tab w:val="left" w:pos="1668"/>
              </w:tabs>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Professor/a</w:t>
            </w:r>
            <w:r w:rsidDel="00000000" w:rsidR="00000000" w:rsidRPr="00000000">
              <w:rPr>
                <w:rFonts w:ascii="Palatino Linotype" w:cs="Palatino Linotype" w:eastAsia="Palatino Linotype" w:hAnsi="Palatino Linotype"/>
                <w:rtl w:val="0"/>
              </w:rPr>
              <w:t xml:space="preserve">: Marília Carla de Mello Gaia </w:t>
            </w:r>
          </w:p>
        </w:tc>
      </w:tr>
      <w:tr>
        <w:trPr>
          <w:cantSplit w:val="0"/>
          <w:tblHeader w:val="0"/>
        </w:trPr>
        <w:tc>
          <w:tcPr/>
          <w:p w:rsidR="00000000" w:rsidDel="00000000" w:rsidP="00000000" w:rsidRDefault="00000000" w:rsidRPr="00000000" w14:paraId="0000000A">
            <w:pPr>
              <w:tabs>
                <w:tab w:val="left" w:pos="5293"/>
              </w:tabs>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Horários e Local de atendimento do professor</w:t>
            </w:r>
            <w:r w:rsidDel="00000000" w:rsidR="00000000" w:rsidRPr="00000000">
              <w:rPr>
                <w:rFonts w:ascii="Palatino Linotype" w:cs="Palatino Linotype" w:eastAsia="Palatino Linotype" w:hAnsi="Palatino Linotype"/>
                <w:rtl w:val="0"/>
              </w:rPr>
              <w:t xml:space="preserve">: terça-feira, 09:00 às 10:30h, mediante agendamento prévio.</w:t>
            </w:r>
          </w:p>
        </w:tc>
      </w:tr>
      <w:tr>
        <w:trPr>
          <w:cantSplit w:val="0"/>
          <w:tblHeader w:val="0"/>
        </w:trPr>
        <w:tc>
          <w:tcPr/>
          <w:p w:rsidR="00000000" w:rsidDel="00000000" w:rsidP="00000000" w:rsidRDefault="00000000" w:rsidRPr="00000000" w14:paraId="0000000B">
            <w:pPr>
              <w:tabs>
                <w:tab w:val="left" w:pos="4026"/>
              </w:tabs>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E-mail do professor</w:t>
            </w:r>
            <w:r w:rsidDel="00000000" w:rsidR="00000000" w:rsidRPr="00000000">
              <w:rPr>
                <w:rFonts w:ascii="Palatino Linotype" w:cs="Palatino Linotype" w:eastAsia="Palatino Linotype" w:hAnsi="Palatino Linotype"/>
                <w:rtl w:val="0"/>
              </w:rPr>
              <w:t xml:space="preserve">:</w:t>
            </w:r>
            <w:r w:rsidDel="00000000" w:rsidR="00000000" w:rsidRPr="00000000">
              <w:rPr>
                <w:rFonts w:ascii="Palatino Linotype" w:cs="Palatino Linotype" w:eastAsia="Palatino Linotype" w:hAnsi="Palatino Linotype"/>
                <w:u w:val="single"/>
                <w:rtl w:val="0"/>
              </w:rPr>
              <w:t xml:space="preserve"> </w:t>
            </w:r>
            <w:hyperlink r:id="rId7">
              <w:r w:rsidDel="00000000" w:rsidR="00000000" w:rsidRPr="00000000">
                <w:rPr>
                  <w:rFonts w:ascii="Palatino Linotype" w:cs="Palatino Linotype" w:eastAsia="Palatino Linotype" w:hAnsi="Palatino Linotype"/>
                  <w:rtl w:val="0"/>
                </w:rPr>
                <w:t xml:space="preserve">marilia.gaia@ufsc.br</w:t>
              </w:r>
            </w:hyperlink>
            <w:r w:rsidDel="00000000" w:rsidR="00000000" w:rsidRPr="00000000">
              <w:rPr>
                <w:rtl w:val="0"/>
              </w:rPr>
            </w:r>
          </w:p>
        </w:tc>
      </w:tr>
      <w:tr>
        <w:trPr>
          <w:cantSplit w:val="0"/>
          <w:tblHeader w:val="0"/>
        </w:trPr>
        <w:tc>
          <w:tcPr/>
          <w:p w:rsidR="00000000" w:rsidDel="00000000" w:rsidP="00000000" w:rsidRDefault="00000000" w:rsidRPr="00000000" w14:paraId="0000000C">
            <w:pPr>
              <w:tabs>
                <w:tab w:val="left" w:pos="4026"/>
              </w:tabs>
              <w:rPr/>
            </w:pPr>
            <w:r w:rsidDel="00000000" w:rsidR="00000000" w:rsidRPr="00000000">
              <w:rPr>
                <w:rFonts w:ascii="Palatino Linotype" w:cs="Palatino Linotype" w:eastAsia="Palatino Linotype" w:hAnsi="Palatino Linotype"/>
                <w:b w:val="1"/>
                <w:rtl w:val="0"/>
              </w:rPr>
              <w:t xml:space="preserve">Website/blog/moodle</w:t>
            </w:r>
            <w:r w:rsidDel="00000000" w:rsidR="00000000" w:rsidRPr="00000000">
              <w:rPr>
                <w:rFonts w:ascii="Palatino Linotype" w:cs="Palatino Linotype" w:eastAsia="Palatino Linotype" w:hAnsi="Palatino Linotype"/>
                <w:rtl w:val="0"/>
              </w:rPr>
              <w:t xml:space="preserve">: https://moodle.ufsc.br/course/view.php?id=155887</w:t>
            </w:r>
            <w:r w:rsidDel="00000000" w:rsidR="00000000" w:rsidRPr="00000000">
              <w:rPr>
                <w:rtl w:val="0"/>
              </w:rPr>
            </w:r>
          </w:p>
        </w:tc>
      </w:tr>
    </w:tbl>
    <w:p w:rsidR="00000000" w:rsidDel="00000000" w:rsidP="00000000" w:rsidRDefault="00000000" w:rsidRPr="00000000" w14:paraId="0000000D">
      <w:pPr>
        <w:tabs>
          <w:tab w:val="left" w:pos="1668"/>
        </w:tabs>
        <w:spacing w:after="0" w:line="240" w:lineRule="auto"/>
        <w:rPr>
          <w:rFonts w:ascii="Palatino Linotype" w:cs="Palatino Linotype" w:eastAsia="Palatino Linotype" w:hAnsi="Palatino Linotype"/>
        </w:rPr>
      </w:pPr>
      <w:r w:rsidDel="00000000" w:rsidR="00000000" w:rsidRPr="00000000">
        <w:rPr>
          <w:rtl w:val="0"/>
        </w:rPr>
      </w:r>
    </w:p>
    <w:tbl>
      <w:tblPr>
        <w:tblStyle w:val="Table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blHeader w:val="0"/>
        </w:trPr>
        <w:tc>
          <w:tcPr/>
          <w:p w:rsidR="00000000" w:rsidDel="00000000" w:rsidP="00000000" w:rsidRDefault="00000000" w:rsidRPr="00000000" w14:paraId="0000000E">
            <w:pPr>
              <w:tabs>
                <w:tab w:val="left" w:pos="3254"/>
              </w:tabs>
              <w:rPr>
                <w:rFonts w:ascii="Palatino Linotype" w:cs="Palatino Linotype" w:eastAsia="Palatino Linotype" w:hAnsi="Palatino Linotype"/>
                <w:b w:val="1"/>
                <w:color w:val="31849b"/>
              </w:rPr>
            </w:pPr>
            <w:r w:rsidDel="00000000" w:rsidR="00000000" w:rsidRPr="00000000">
              <w:rPr>
                <w:rFonts w:ascii="Palatino Linotype" w:cs="Palatino Linotype" w:eastAsia="Palatino Linotype" w:hAnsi="Palatino Linotype"/>
                <w:b w:val="1"/>
                <w:rtl w:val="0"/>
              </w:rPr>
              <w:t xml:space="preserve">Monitores/estagiários</w:t>
            </w:r>
            <w:r w:rsidDel="00000000" w:rsidR="00000000" w:rsidRPr="00000000">
              <w:rPr>
                <w:rFonts w:ascii="Palatino Linotype" w:cs="Palatino Linotype" w:eastAsia="Palatino Linotype" w:hAnsi="Palatino Linotype"/>
                <w:rtl w:val="0"/>
              </w:rPr>
              <w:t xml:space="preserve">: Não se aplica</w:t>
              <w:tab/>
            </w:r>
            <w:r w:rsidDel="00000000" w:rsidR="00000000" w:rsidRPr="00000000">
              <w:rPr>
                <w:rFonts w:ascii="Palatino Linotype" w:cs="Palatino Linotype" w:eastAsia="Palatino Linotype" w:hAnsi="Palatino Linotype"/>
                <w:b w:val="1"/>
                <w:rtl w:val="0"/>
              </w:rPr>
              <w:tab/>
            </w:r>
            <w:r w:rsidDel="00000000" w:rsidR="00000000" w:rsidRPr="00000000">
              <w:rPr>
                <w:rtl w:val="0"/>
              </w:rPr>
            </w:r>
          </w:p>
        </w:tc>
      </w:tr>
      <w:tr>
        <w:trPr>
          <w:cantSplit w:val="0"/>
          <w:tblHeader w:val="0"/>
        </w:trPr>
        <w:tc>
          <w:tcPr/>
          <w:p w:rsidR="00000000" w:rsidDel="00000000" w:rsidP="00000000" w:rsidRDefault="00000000" w:rsidRPr="00000000" w14:paraId="0000000F">
            <w:pPr>
              <w:tabs>
                <w:tab w:val="left" w:pos="5293"/>
              </w:tabs>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Horários e Local de atendimento do monitor/estagiário</w:t>
            </w:r>
            <w:r w:rsidDel="00000000" w:rsidR="00000000" w:rsidRPr="00000000">
              <w:rPr>
                <w:rFonts w:ascii="Palatino Linotype" w:cs="Palatino Linotype" w:eastAsia="Palatino Linotype" w:hAnsi="Palatino Linotype"/>
                <w:rtl w:val="0"/>
              </w:rPr>
              <w:t xml:space="preserve">:</w:t>
              <w:tab/>
              <w:t xml:space="preserve">Não se aplica</w:t>
            </w:r>
          </w:p>
        </w:tc>
      </w:tr>
      <w:tr>
        <w:trPr>
          <w:cantSplit w:val="0"/>
          <w:tblHeader w:val="0"/>
        </w:trPr>
        <w:tc>
          <w:tcPr/>
          <w:p w:rsidR="00000000" w:rsidDel="00000000" w:rsidP="00000000" w:rsidRDefault="00000000" w:rsidRPr="00000000" w14:paraId="00000010">
            <w:pPr>
              <w:tabs>
                <w:tab w:val="left" w:pos="4026"/>
              </w:tabs>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E-mail do monitor/estagiário</w:t>
            </w:r>
            <w:r w:rsidDel="00000000" w:rsidR="00000000" w:rsidRPr="00000000">
              <w:rPr>
                <w:rFonts w:ascii="Palatino Linotype" w:cs="Palatino Linotype" w:eastAsia="Palatino Linotype" w:hAnsi="Palatino Linotype"/>
                <w:rtl w:val="0"/>
              </w:rPr>
              <w:t xml:space="preserve">: Não se aplica</w:t>
            </w:r>
          </w:p>
        </w:tc>
      </w:tr>
    </w:tbl>
    <w:p w:rsidR="00000000" w:rsidDel="00000000" w:rsidP="00000000" w:rsidRDefault="00000000" w:rsidRPr="00000000" w14:paraId="00000011">
      <w:pPr>
        <w:spacing w:after="0" w:line="240" w:lineRule="auto"/>
        <w:rPr>
          <w:rFonts w:ascii="Palatino Linotype" w:cs="Palatino Linotype" w:eastAsia="Palatino Linotype" w:hAnsi="Palatino Linotype"/>
        </w:rPr>
      </w:pPr>
      <w:r w:rsidDel="00000000" w:rsidR="00000000" w:rsidRPr="00000000">
        <w:rPr>
          <w:rtl w:val="0"/>
        </w:rPr>
      </w:r>
    </w:p>
    <w:tbl>
      <w:tblPr>
        <w:tblStyle w:val="Table3"/>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54"/>
        <w:tblGridChange w:id="0">
          <w:tblGrid>
            <w:gridCol w:w="9854"/>
          </w:tblGrid>
        </w:tblGridChange>
      </w:tblGrid>
      <w:tr>
        <w:trPr>
          <w:cantSplit w:val="0"/>
          <w:tblHeader w:val="0"/>
        </w:trPr>
        <w:tc>
          <w:tcPr>
            <w:shd w:fill="a8d08d" w:val="clear"/>
          </w:tcPr>
          <w:p w:rsidR="00000000" w:rsidDel="00000000" w:rsidP="00000000" w:rsidRDefault="00000000" w:rsidRPr="00000000" w14:paraId="00000012">
            <w:pPr>
              <w:jc w:val="center"/>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Ementa</w:t>
            </w:r>
          </w:p>
        </w:tc>
      </w:tr>
      <w:tr>
        <w:trPr>
          <w:cantSplit w:val="0"/>
          <w:tblHeader w:val="0"/>
        </w:trPr>
        <w:tc>
          <w:tcPr/>
          <w:p w:rsidR="00000000" w:rsidDel="00000000" w:rsidP="00000000" w:rsidRDefault="00000000" w:rsidRPr="00000000" w14:paraId="00000013">
            <w:pPr>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Estabelecer um diálogo interdisciplinar entre diferentes temáticas que contribuem para a construção de noções básicas e conceitos centrais que levem à compreensão e atuação em sociedade durante e após a pandemia do COVID-19: Imunologia Básica, Saúde Ambiental, Agroecologia, Soberania Alimentar, Educação, Políticas Públicas, Relação Ser humano-Natureza, Economia Política</w:t>
            </w:r>
          </w:p>
        </w:tc>
      </w:tr>
      <w:tr>
        <w:trPr>
          <w:cantSplit w:val="0"/>
          <w:tblHeader w:val="0"/>
        </w:trPr>
        <w:tc>
          <w:tcPr>
            <w:shd w:fill="a8d08d" w:val="clear"/>
          </w:tcPr>
          <w:p w:rsidR="00000000" w:rsidDel="00000000" w:rsidP="00000000" w:rsidRDefault="00000000" w:rsidRPr="00000000" w14:paraId="00000014">
            <w:pPr>
              <w:jc w:val="center"/>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Objetivo</w:t>
            </w:r>
          </w:p>
        </w:tc>
      </w:tr>
      <w:tr>
        <w:trPr>
          <w:cantSplit w:val="0"/>
          <w:tblHeader w:val="0"/>
        </w:trPr>
        <w:tc>
          <w:tcPr/>
          <w:p w:rsidR="00000000" w:rsidDel="00000000" w:rsidP="00000000" w:rsidRDefault="00000000" w:rsidRPr="00000000" w14:paraId="00000015">
            <w:pPr>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Aprofundar conhecimentos básicos e essenciais relativos à pandemia do COVID-19 e a relação com os processos educativos, a formação humana e a atuação como sujeito histórico.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r>
      <w:tr>
        <w:trPr>
          <w:cantSplit w:val="0"/>
          <w:tblHeader w:val="0"/>
        </w:trPr>
        <w:tc>
          <w:tcPr>
            <w:shd w:fill="a8d08d" w:val="clear"/>
          </w:tcPr>
          <w:p w:rsidR="00000000" w:rsidDel="00000000" w:rsidP="00000000" w:rsidRDefault="00000000" w:rsidRPr="00000000" w14:paraId="00000016">
            <w:pPr>
              <w:jc w:val="center"/>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Conteúdo programático</w:t>
            </w:r>
          </w:p>
        </w:tc>
      </w:tr>
      <w:tr>
        <w:trPr>
          <w:cantSplit w:val="0"/>
          <w:tblHeader w:val="0"/>
        </w:trPr>
        <w:tc>
          <w:tcPr/>
          <w:p w:rsidR="00000000" w:rsidDel="00000000" w:rsidP="00000000" w:rsidRDefault="00000000" w:rsidRPr="00000000" w14:paraId="00000017">
            <w:pPr>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Unidade I – Capitalismo, a falha metabólica na relação ser humano e natureza e a pandemia do COVID-19.</w:t>
            </w:r>
          </w:p>
          <w:p w:rsidR="00000000" w:rsidDel="00000000" w:rsidP="00000000" w:rsidRDefault="00000000" w:rsidRPr="00000000" w14:paraId="00000018">
            <w:pPr>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Unidade II – Noções de Imunologia e Microbiologia Básicas necessárias para a vida em sociedade.</w:t>
            </w:r>
          </w:p>
          <w:p w:rsidR="00000000" w:rsidDel="00000000" w:rsidP="00000000" w:rsidRDefault="00000000" w:rsidRPr="00000000" w14:paraId="00000019">
            <w:pPr>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Unidade III – Experiências educativas e sociais de enfrentamento à pandemia do COVID-19</w:t>
            </w:r>
          </w:p>
        </w:tc>
      </w:tr>
      <w:tr>
        <w:trPr>
          <w:cantSplit w:val="0"/>
          <w:tblHeader w:val="0"/>
        </w:trPr>
        <w:tc>
          <w:tcPr>
            <w:shd w:fill="a8d08d" w:val="clear"/>
          </w:tcPr>
          <w:p w:rsidR="00000000" w:rsidDel="00000000" w:rsidP="00000000" w:rsidRDefault="00000000" w:rsidRPr="00000000" w14:paraId="0000001A">
            <w:pPr>
              <w:jc w:val="cente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Metodologia</w:t>
            </w:r>
            <w:r w:rsidDel="00000000" w:rsidR="00000000" w:rsidRPr="00000000">
              <w:rPr>
                <w:rtl w:val="0"/>
              </w:rPr>
            </w:r>
          </w:p>
        </w:tc>
      </w:tr>
      <w:tr>
        <w:trPr>
          <w:cantSplit w:val="0"/>
          <w:tblHeader w:val="0"/>
        </w:trPr>
        <w:tc>
          <w:tcPr/>
          <w:p w:rsidR="00000000" w:rsidDel="00000000" w:rsidP="00000000" w:rsidRDefault="00000000" w:rsidRPr="00000000" w14:paraId="0000001B">
            <w:pPr>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Aulas expositivas e dialogadas em que trabalharemos os conceitos centrais da disciplina. Estudo e sistematização de textos e vídeos indicados para cada temática da disciplina</w:t>
            </w:r>
          </w:p>
        </w:tc>
      </w:tr>
      <w:tr>
        <w:trPr>
          <w:cantSplit w:val="0"/>
          <w:tblHeader w:val="0"/>
        </w:trPr>
        <w:tc>
          <w:tcPr>
            <w:shd w:fill="a8d08d" w:val="clear"/>
          </w:tcPr>
          <w:p w:rsidR="00000000" w:rsidDel="00000000" w:rsidP="00000000" w:rsidRDefault="00000000" w:rsidRPr="00000000" w14:paraId="0000001C">
            <w:pPr>
              <w:jc w:val="center"/>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Avaliação</w:t>
            </w:r>
          </w:p>
        </w:tc>
      </w:tr>
      <w:tr>
        <w:trPr>
          <w:cantSplit w:val="0"/>
          <w:tblHeader w:val="0"/>
        </w:trPr>
        <w:tc>
          <w:tcPr/>
          <w:p w:rsidR="00000000" w:rsidDel="00000000" w:rsidP="00000000" w:rsidRDefault="00000000" w:rsidRPr="00000000" w14:paraId="0000001D">
            <w:pPr>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1) </w:t>
            </w:r>
            <w:r w:rsidDel="00000000" w:rsidR="00000000" w:rsidRPr="00000000">
              <w:rPr>
                <w:rFonts w:ascii="Palatino Linotype" w:cs="Palatino Linotype" w:eastAsia="Palatino Linotype" w:hAnsi="Palatino Linotype"/>
                <w:u w:val="single"/>
                <w:rtl w:val="0"/>
              </w:rPr>
              <w:t xml:space="preserve">Mapa conceitual</w:t>
            </w:r>
            <w:r w:rsidDel="00000000" w:rsidR="00000000" w:rsidRPr="00000000">
              <w:rPr>
                <w:rFonts w:ascii="Palatino Linotype" w:cs="Palatino Linotype" w:eastAsia="Palatino Linotype" w:hAnsi="Palatino Linotype"/>
                <w:rtl w:val="0"/>
              </w:rPr>
              <w:t xml:space="preserve">: sistematização dos conceitos sobre o modo de produção capitalista e sua relação com a Covid-19 (3,5 pontos). Data: 20/05/22 (elaboração e debate)</w:t>
            </w:r>
          </w:p>
          <w:p w:rsidR="00000000" w:rsidDel="00000000" w:rsidP="00000000" w:rsidRDefault="00000000" w:rsidRPr="00000000" w14:paraId="0000001E">
            <w:pPr>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2) </w:t>
            </w:r>
            <w:r w:rsidDel="00000000" w:rsidR="00000000" w:rsidRPr="00000000">
              <w:rPr>
                <w:rFonts w:ascii="Palatino Linotype" w:cs="Palatino Linotype" w:eastAsia="Palatino Linotype" w:hAnsi="Palatino Linotype"/>
                <w:u w:val="single"/>
                <w:rtl w:val="0"/>
              </w:rPr>
              <w:t xml:space="preserve">Júri Simulado</w:t>
            </w:r>
            <w:r w:rsidDel="00000000" w:rsidR="00000000" w:rsidRPr="00000000">
              <w:rPr>
                <w:rFonts w:ascii="Palatino Linotype" w:cs="Palatino Linotype" w:eastAsia="Palatino Linotype" w:hAnsi="Palatino Linotype"/>
                <w:rtl w:val="0"/>
              </w:rPr>
              <w:t xml:space="preserve"> sobre as noções de Imunologia e Microbiologia básica (3,5 pontos). Data: 01/07/22 (debate)</w:t>
            </w:r>
          </w:p>
          <w:p w:rsidR="00000000" w:rsidDel="00000000" w:rsidP="00000000" w:rsidRDefault="00000000" w:rsidRPr="00000000" w14:paraId="0000001F">
            <w:pPr>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3) </w:t>
            </w:r>
            <w:r w:rsidDel="00000000" w:rsidR="00000000" w:rsidRPr="00000000">
              <w:rPr>
                <w:rFonts w:ascii="Palatino Linotype" w:cs="Palatino Linotype" w:eastAsia="Palatino Linotype" w:hAnsi="Palatino Linotype"/>
                <w:u w:val="single"/>
                <w:rtl w:val="0"/>
              </w:rPr>
              <w:t xml:space="preserve">Relatório síntese</w:t>
            </w:r>
            <w:r w:rsidDel="00000000" w:rsidR="00000000" w:rsidRPr="00000000">
              <w:rPr>
                <w:rFonts w:ascii="Palatino Linotype" w:cs="Palatino Linotype" w:eastAsia="Palatino Linotype" w:hAnsi="Palatino Linotype"/>
                <w:rtl w:val="0"/>
              </w:rPr>
              <w:t xml:space="preserve"> das experiências educativas e sociais de enfrentamento à pandemia da COVID-19 (3,0 pontos). Data: até 29/07/22</w:t>
            </w:r>
          </w:p>
          <w:p w:rsidR="00000000" w:rsidDel="00000000" w:rsidP="00000000" w:rsidRDefault="00000000" w:rsidRPr="00000000" w14:paraId="00000020">
            <w:pPr>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color w:val="000000"/>
                <w:rtl w:val="0"/>
              </w:rPr>
              <w:t xml:space="preserve">Registro da frequência: </w:t>
            </w:r>
            <w:r w:rsidDel="00000000" w:rsidR="00000000" w:rsidRPr="00000000">
              <w:rPr>
                <w:rFonts w:ascii="Palatino Linotype" w:cs="Palatino Linotype" w:eastAsia="Palatino Linotype" w:hAnsi="Palatino Linotype"/>
                <w:color w:val="000000"/>
                <w:rtl w:val="0"/>
              </w:rPr>
              <w:t xml:space="preserve">presença e participação nas aulas e atividades. Em caso de ausência à aula com atividade avaliativa, é necessário apresentar justificativa cabível nos termos da UFSC</w:t>
            </w:r>
            <w:r w:rsidDel="00000000" w:rsidR="00000000" w:rsidRPr="00000000">
              <w:rPr>
                <w:rFonts w:ascii="Palatino Linotype" w:cs="Palatino Linotype" w:eastAsia="Palatino Linotype" w:hAnsi="Palatino Linotype"/>
                <w:rtl w:val="0"/>
              </w:rPr>
              <w:t xml:space="preserve">.</w:t>
            </w:r>
          </w:p>
        </w:tc>
      </w:tr>
      <w:tr>
        <w:trPr>
          <w:cantSplit w:val="0"/>
          <w:tblHeader w:val="0"/>
        </w:trPr>
        <w:tc>
          <w:tcPr>
            <w:shd w:fill="a8d08d" w:val="clear"/>
          </w:tcPr>
          <w:p w:rsidR="00000000" w:rsidDel="00000000" w:rsidP="00000000" w:rsidRDefault="00000000" w:rsidRPr="00000000" w14:paraId="00000021">
            <w:pPr>
              <w:jc w:val="center"/>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Recuperação</w:t>
            </w:r>
          </w:p>
        </w:tc>
      </w:tr>
      <w:tr>
        <w:trPr>
          <w:cantSplit w:val="0"/>
          <w:tblHeader w:val="0"/>
        </w:trPr>
        <w:tc>
          <w:tcPr/>
          <w:p w:rsidR="00000000" w:rsidDel="00000000" w:rsidP="00000000" w:rsidRDefault="00000000" w:rsidRPr="00000000" w14:paraId="00000022">
            <w:pPr>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De acordo com a Resolução n° 017/CUn/1997, Art, 70, § 2o - o aluno com frequência suficiente (75%) e média das notas de avaliações do semestre entre 3,0 (três) e 5,5(cinco vírgula cinco) terá direito a uma nova avaliação (Recuperação) no final do semestre.</w:t>
            </w:r>
          </w:p>
          <w:p w:rsidR="00000000" w:rsidDel="00000000" w:rsidP="00000000" w:rsidRDefault="00000000" w:rsidRPr="00000000" w14:paraId="00000023">
            <w:pPr>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Atividade de recuperação: produção de texto síntese reflexiva sobre umas das unidades, utilizando as referências e discussões em aula</w:t>
            </w:r>
          </w:p>
          <w:p w:rsidR="00000000" w:rsidDel="00000000" w:rsidP="00000000" w:rsidRDefault="00000000" w:rsidRPr="00000000" w14:paraId="00000024">
            <w:pPr>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A nota da recuperação será somada e dividida com a nota do semestre, para a composição de uma nova média final.</w:t>
            </w:r>
          </w:p>
        </w:tc>
      </w:tr>
      <w:tr>
        <w:trPr>
          <w:cantSplit w:val="0"/>
          <w:tblHeader w:val="0"/>
        </w:trPr>
        <w:tc>
          <w:tcPr>
            <w:shd w:fill="a8d08d" w:val="clear"/>
          </w:tcPr>
          <w:p w:rsidR="00000000" w:rsidDel="00000000" w:rsidP="00000000" w:rsidRDefault="00000000" w:rsidRPr="00000000" w14:paraId="00000025">
            <w:pPr>
              <w:jc w:val="center"/>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Observações</w:t>
            </w:r>
          </w:p>
        </w:tc>
      </w:tr>
      <w:tr>
        <w:trPr>
          <w:cantSplit w:val="0"/>
          <w:tblHeader w:val="0"/>
        </w:trPr>
        <w:tc>
          <w:tcPr/>
          <w:p w:rsidR="00000000" w:rsidDel="00000000" w:rsidP="00000000" w:rsidRDefault="00000000" w:rsidRPr="00000000" w14:paraId="00000026">
            <w:pPr>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Conforme as Orientações Gerais da PROGRAD de 24/02/2022 sobre o retorno das atividades presenciais dos cursos de Graduação:</w:t>
            </w:r>
          </w:p>
          <w:p w:rsidR="00000000" w:rsidDel="00000000" w:rsidP="00000000" w:rsidRDefault="00000000" w:rsidRPr="00000000" w14:paraId="00000027">
            <w:pPr>
              <w:pBdr>
                <w:top w:space="0" w:sz="0" w:val="nil"/>
                <w:left w:space="0" w:sz="0" w:val="nil"/>
                <w:bottom w:space="0" w:sz="0" w:val="nil"/>
                <w:right w:space="0" w:sz="0" w:val="nil"/>
                <w:between w:space="0" w:sz="0" w:val="nil"/>
              </w:pBdr>
              <w:jc w:val="both"/>
              <w:rPr>
                <w:rFonts w:ascii="Palatino Linotype" w:cs="Palatino Linotype" w:eastAsia="Palatino Linotype" w:hAnsi="Palatino Linotype"/>
                <w:i w:val="1"/>
              </w:rPr>
            </w:pPr>
            <w:r w:rsidDel="00000000" w:rsidR="00000000" w:rsidRPr="00000000">
              <w:rPr>
                <w:rFonts w:ascii="Palatino Linotype" w:cs="Palatino Linotype" w:eastAsia="Palatino Linotype" w:hAnsi="Palatino Linotype"/>
                <w:rtl w:val="0"/>
              </w:rPr>
              <w:t xml:space="preserve">* De acordo com o </w:t>
            </w:r>
            <w:hyperlink r:id="rId8">
              <w:r w:rsidDel="00000000" w:rsidR="00000000" w:rsidRPr="00000000">
                <w:rPr>
                  <w:rFonts w:ascii="Palatino Linotype" w:cs="Palatino Linotype" w:eastAsia="Palatino Linotype" w:hAnsi="Palatino Linotype"/>
                  <w:rtl w:val="0"/>
                </w:rPr>
                <w:t xml:space="preserve">calendário acadêmico 2022, </w:t>
              </w:r>
            </w:hyperlink>
            <w:r w:rsidDel="00000000" w:rsidR="00000000" w:rsidRPr="00000000">
              <w:rPr>
                <w:rFonts w:ascii="Palatino Linotype" w:cs="Palatino Linotype" w:eastAsia="Palatino Linotype" w:hAnsi="Palatino Linotype"/>
                <w:rtl w:val="0"/>
              </w:rPr>
              <w:t xml:space="preserve">aprovado primeiramente na CGRAD e em seguida pelo CUn, o semestre letivo 2022/1 será </w:t>
            </w:r>
            <w:r w:rsidDel="00000000" w:rsidR="00000000" w:rsidRPr="00000000">
              <w:rPr>
                <w:rFonts w:ascii="Palatino Linotype" w:cs="Palatino Linotype" w:eastAsia="Palatino Linotype" w:hAnsi="Palatino Linotype"/>
                <w:i w:val="1"/>
                <w:rtl w:val="0"/>
              </w:rPr>
              <w:t xml:space="preserve">presencial.</w:t>
            </w:r>
          </w:p>
          <w:p w:rsidR="00000000" w:rsidDel="00000000" w:rsidP="00000000" w:rsidRDefault="00000000" w:rsidRPr="00000000" w14:paraId="00000028">
            <w:pPr>
              <w:pBdr>
                <w:top w:space="0" w:sz="0" w:val="nil"/>
                <w:left w:space="0" w:sz="0" w:val="nil"/>
                <w:bottom w:space="0" w:sz="0" w:val="nil"/>
                <w:right w:space="0" w:sz="0" w:val="nil"/>
                <w:between w:space="0" w:sz="0" w:val="nil"/>
              </w:pBdr>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O semestre 2022/1 terá 16 semanas letivas, presenciais, iniciando-se em 18/04/2022, devendo ser somados também os dias referentes a Semana de Integração Acadêmica da Graduação (dias 11, 12, 13, 14 e 16 de abril), considerados dias letivos para o semestre 2022.1, conforme o </w:t>
            </w:r>
            <w:hyperlink r:id="rId9">
              <w:r w:rsidDel="00000000" w:rsidR="00000000" w:rsidRPr="00000000">
                <w:rPr>
                  <w:rFonts w:ascii="Palatino Linotype" w:cs="Palatino Linotype" w:eastAsia="Palatino Linotype" w:hAnsi="Palatino Linotype"/>
                  <w:rtl w:val="0"/>
                </w:rPr>
                <w:t xml:space="preserve">Calendário Acadêmico 2022</w:t>
              </w:r>
            </w:hyperlink>
            <w:r w:rsidDel="00000000" w:rsidR="00000000" w:rsidRPr="00000000">
              <w:rPr>
                <w:rFonts w:ascii="Palatino Linotype" w:cs="Palatino Linotype" w:eastAsia="Palatino Linotype" w:hAnsi="Palatino Linotype"/>
                <w:rtl w:val="0"/>
              </w:rPr>
              <w:t xml:space="preserve">.</w:t>
            </w:r>
          </w:p>
          <w:p w:rsidR="00000000" w:rsidDel="00000000" w:rsidP="00000000" w:rsidRDefault="00000000" w:rsidRPr="00000000" w14:paraId="00000029">
            <w:pPr>
              <w:pBdr>
                <w:top w:space="0" w:sz="0" w:val="nil"/>
                <w:left w:space="0" w:sz="0" w:val="nil"/>
                <w:bottom w:space="0" w:sz="0" w:val="nil"/>
                <w:right w:space="0" w:sz="0" w:val="nil"/>
                <w:between w:space="0" w:sz="0" w:val="nil"/>
              </w:pBdr>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O registro de frequência será efetuado sobre o total de semanas letivas, exigida a frequência mínima de 75%, considerando como dias frequentados as semanas de integração e acolhimento. </w:t>
            </w:r>
          </w:p>
          <w:p w:rsidR="00000000" w:rsidDel="00000000" w:rsidP="00000000" w:rsidRDefault="00000000" w:rsidRPr="00000000" w14:paraId="0000002A">
            <w:pPr>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Para efeitos de complementação da carga-horária total das disciplinas, dentro das semanas letivas previstas pelo Calendário Acadêmico aprovado no CUn, são indicadas algumas possibilidades  sugestivas, que poderão ser adotadas no planejamento das disciplinas, de acordo com critérios dos docentes e/ou diretrizes específicas que os cursos discutirem internamente:</w:t>
            </w:r>
          </w:p>
          <w:p w:rsidR="00000000" w:rsidDel="00000000" w:rsidP="00000000" w:rsidRDefault="00000000" w:rsidRPr="00000000" w14:paraId="0000002B">
            <w:pPr>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a) ajustes nas horas semanais da disciplina, com a inclusão, por exemplo, de aulas extras (podendo ser utilizados os sábados e/ou contraturno das aulas), distribuição da carga a ser reposta através de moderados acréscimos no tempo de aula, durante alguns dias e/ou semanas (por exemplo: utilizar o tempo dos intervalos entre as aulas), entre outras possibilidades;</w:t>
            </w:r>
          </w:p>
          <w:p w:rsidR="00000000" w:rsidDel="00000000" w:rsidP="00000000" w:rsidRDefault="00000000" w:rsidRPr="00000000" w14:paraId="0000002C">
            <w:pPr>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b) considerar as atividades realizadas na Semana de Integração Acadêmica da Graduação como carga horária (ou seja: a carga referente a uma semana de aulas da disciplina);</w:t>
            </w:r>
          </w:p>
          <w:p w:rsidR="00000000" w:rsidDel="00000000" w:rsidP="00000000" w:rsidRDefault="00000000" w:rsidRPr="00000000" w14:paraId="0000002D">
            <w:pPr>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c) inclusão da carga-horária de atividades extraclasse (como trabalhos, entregas de listas de exercícios, atividades de campo – nos cursos onde essa modalidade é prevista - etc.), visando complementação da carga horária da disciplina.</w:t>
            </w:r>
          </w:p>
          <w:p w:rsidR="00000000" w:rsidDel="00000000" w:rsidP="00000000" w:rsidRDefault="00000000" w:rsidRPr="00000000" w14:paraId="0000002E">
            <w:pPr>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w:t>
            </w:r>
            <w:r w:rsidDel="00000000" w:rsidR="00000000" w:rsidRPr="00000000">
              <w:rPr>
                <w:rFonts w:ascii="Palatino Linotype" w:cs="Palatino Linotype" w:eastAsia="Palatino Linotype" w:hAnsi="Palatino Linotype"/>
                <w:b w:val="1"/>
                <w:rtl w:val="0"/>
              </w:rPr>
              <w:t xml:space="preserve"> Observação</w:t>
            </w:r>
            <w:r w:rsidDel="00000000" w:rsidR="00000000" w:rsidRPr="00000000">
              <w:rPr>
                <w:rFonts w:ascii="Palatino Linotype" w:cs="Palatino Linotype" w:eastAsia="Palatino Linotype" w:hAnsi="Palatino Linotype"/>
                <w:rtl w:val="0"/>
              </w:rPr>
              <w:t xml:space="preserve">: é importante enfatizar que não há previsão de utilização de conteúdos online (do tipo aulas síncronas/assíncronas por meios remotos) para os cursos de graduação presencial da UFSC, no período 2022/1, mesmo que sob a justificativa de complementação de carga horária, em razão de essa modalidade de ensino (remota e/ou híbrida) não estar regulamentada na graduação presencial da UFSC.</w:t>
            </w:r>
          </w:p>
          <w:p w:rsidR="00000000" w:rsidDel="00000000" w:rsidP="00000000" w:rsidRDefault="00000000" w:rsidRPr="00000000" w14:paraId="0000002F">
            <w:pPr>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É importante que o discente informe-se sobre o </w:t>
            </w:r>
            <w:r w:rsidDel="00000000" w:rsidR="00000000" w:rsidRPr="00000000">
              <w:rPr>
                <w:rFonts w:ascii="Palatino Linotype" w:cs="Palatino Linotype" w:eastAsia="Palatino Linotype" w:hAnsi="Palatino Linotype"/>
                <w:b w:val="1"/>
                <w:rtl w:val="0"/>
              </w:rPr>
              <w:t xml:space="preserve">Regulamento dos Cursos de Graduação</w:t>
            </w:r>
            <w:r w:rsidDel="00000000" w:rsidR="00000000" w:rsidRPr="00000000">
              <w:rPr>
                <w:rFonts w:ascii="Palatino Linotype" w:cs="Palatino Linotype" w:eastAsia="Palatino Linotype" w:hAnsi="Palatino Linotype"/>
                <w:rtl w:val="0"/>
              </w:rPr>
              <w:t xml:space="preserve"> </w:t>
            </w:r>
            <w:r w:rsidDel="00000000" w:rsidR="00000000" w:rsidRPr="00000000">
              <w:rPr>
                <w:rFonts w:ascii="Palatino Linotype" w:cs="Palatino Linotype" w:eastAsia="Palatino Linotype" w:hAnsi="Palatino Linotype"/>
                <w:b w:val="1"/>
                <w:rtl w:val="0"/>
              </w:rPr>
              <w:t xml:space="preserve">da UFSC</w:t>
            </w:r>
            <w:r w:rsidDel="00000000" w:rsidR="00000000" w:rsidRPr="00000000">
              <w:rPr>
                <w:rFonts w:ascii="Palatino Linotype" w:cs="Palatino Linotype" w:eastAsia="Palatino Linotype" w:hAnsi="Palatino Linotype"/>
                <w:rtl w:val="0"/>
              </w:rPr>
              <w:t xml:space="preserve">, para tanto, acesse a resolução </w:t>
            </w:r>
            <w:r w:rsidDel="00000000" w:rsidR="00000000" w:rsidRPr="00000000">
              <w:rPr>
                <w:rFonts w:ascii="Palatino Linotype" w:cs="Palatino Linotype" w:eastAsia="Palatino Linotype" w:hAnsi="Palatino Linotype"/>
                <w:b w:val="1"/>
                <w:rtl w:val="0"/>
              </w:rPr>
              <w:t xml:space="preserve">017/CUN/1997</w:t>
            </w:r>
            <w:r w:rsidDel="00000000" w:rsidR="00000000" w:rsidRPr="00000000">
              <w:rPr>
                <w:rFonts w:ascii="Palatino Linotype" w:cs="Palatino Linotype" w:eastAsia="Palatino Linotype" w:hAnsi="Palatino Linotype"/>
                <w:rtl w:val="0"/>
              </w:rPr>
              <w:t xml:space="preserve">:</w:t>
            </w:r>
            <w:hyperlink r:id="rId10">
              <w:r w:rsidDel="00000000" w:rsidR="00000000" w:rsidRPr="00000000">
                <w:rPr>
                  <w:rFonts w:ascii="Palatino Linotype" w:cs="Palatino Linotype" w:eastAsia="Palatino Linotype" w:hAnsi="Palatino Linotype"/>
                  <w:rtl w:val="0"/>
                </w:rPr>
                <w:t xml:space="preserve"> </w:t>
              </w:r>
            </w:hyperlink>
            <w:hyperlink r:id="rId11">
              <w:r w:rsidDel="00000000" w:rsidR="00000000" w:rsidRPr="00000000">
                <w:rPr>
                  <w:rFonts w:ascii="Palatino Linotype" w:cs="Palatino Linotype" w:eastAsia="Palatino Linotype" w:hAnsi="Palatino Linotype"/>
                  <w:u w:val="single"/>
                  <w:rtl w:val="0"/>
                </w:rPr>
                <w:t xml:space="preserve">http://antiga.ufsc.br/paginas/downloads/UFSC_Resolucao_N17_CUn97.pdf</w:t>
              </w:r>
            </w:hyperlink>
            <w:r w:rsidDel="00000000" w:rsidR="00000000" w:rsidRPr="00000000">
              <w:rPr>
                <w:rFonts w:ascii="Palatino Linotype" w:cs="Palatino Linotype" w:eastAsia="Palatino Linotype" w:hAnsi="Palatino Linotype"/>
                <w:rtl w:val="0"/>
              </w:rPr>
              <w:t xml:space="preserve">.</w:t>
            </w:r>
          </w:p>
          <w:p w:rsidR="00000000" w:rsidDel="00000000" w:rsidP="00000000" w:rsidRDefault="00000000" w:rsidRPr="00000000" w14:paraId="00000030">
            <w:pPr>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Gestante: informe-se sobre seus direitos assegurados na</w:t>
            </w:r>
            <w:r w:rsidDel="00000000" w:rsidR="00000000" w:rsidRPr="00000000">
              <w:rPr>
                <w:rFonts w:ascii="Palatino Linotype" w:cs="Palatino Linotype" w:eastAsia="Palatino Linotype" w:hAnsi="Palatino Linotype"/>
                <w:b w:val="1"/>
                <w:rtl w:val="0"/>
              </w:rPr>
              <w:t xml:space="preserve"> Lei 6.201 de 17 de abril de 1972</w:t>
            </w:r>
            <w:r w:rsidDel="00000000" w:rsidR="00000000" w:rsidRPr="00000000">
              <w:rPr>
                <w:rFonts w:ascii="Palatino Linotype" w:cs="Palatino Linotype" w:eastAsia="Palatino Linotype" w:hAnsi="Palatino Linotype"/>
                <w:rtl w:val="0"/>
              </w:rPr>
              <w:t xml:space="preserve"> e procure a Coordenação do Curso.</w:t>
            </w:r>
          </w:p>
          <w:p w:rsidR="00000000" w:rsidDel="00000000" w:rsidP="00000000" w:rsidRDefault="00000000" w:rsidRPr="00000000" w14:paraId="00000031">
            <w:pPr>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Necessidade de Atendimento domiciliar consultar a </w:t>
            </w:r>
            <w:r w:rsidDel="00000000" w:rsidR="00000000" w:rsidRPr="00000000">
              <w:rPr>
                <w:rFonts w:ascii="Palatino Linotype" w:cs="Palatino Linotype" w:eastAsia="Palatino Linotype" w:hAnsi="Palatino Linotype"/>
                <w:b w:val="1"/>
                <w:rtl w:val="0"/>
              </w:rPr>
              <w:t xml:space="preserve">Resolução para Regime Domiciliar</w:t>
            </w:r>
            <w:r w:rsidDel="00000000" w:rsidR="00000000" w:rsidRPr="00000000">
              <w:rPr>
                <w:rFonts w:ascii="Palatino Linotype" w:cs="Palatino Linotype" w:eastAsia="Palatino Linotype" w:hAnsi="Palatino Linotype"/>
                <w:rtl w:val="0"/>
              </w:rPr>
              <w:t xml:space="preserve"> junto à Coordenação do Curso.</w:t>
            </w:r>
          </w:p>
        </w:tc>
      </w:tr>
      <w:tr>
        <w:trPr>
          <w:cantSplit w:val="0"/>
          <w:tblHeader w:val="0"/>
        </w:trPr>
        <w:tc>
          <w:tcPr>
            <w:shd w:fill="a8d08d" w:val="clear"/>
          </w:tcPr>
          <w:p w:rsidR="00000000" w:rsidDel="00000000" w:rsidP="00000000" w:rsidRDefault="00000000" w:rsidRPr="00000000" w14:paraId="00000032">
            <w:pPr>
              <w:jc w:val="center"/>
              <w:rPr>
                <w:rFonts w:ascii="Palatino Linotype" w:cs="Palatino Linotype" w:eastAsia="Palatino Linotype" w:hAnsi="Palatino Linotype"/>
                <w:b w:val="1"/>
                <w:color w:val="000000"/>
              </w:rPr>
            </w:pPr>
            <w:r w:rsidDel="00000000" w:rsidR="00000000" w:rsidRPr="00000000">
              <w:rPr>
                <w:rFonts w:ascii="Palatino Linotype" w:cs="Palatino Linotype" w:eastAsia="Palatino Linotype" w:hAnsi="Palatino Linotype"/>
                <w:b w:val="1"/>
                <w:color w:val="000000"/>
                <w:rtl w:val="0"/>
              </w:rPr>
              <w:t xml:space="preserve">Bibliografia Básica</w:t>
            </w:r>
          </w:p>
        </w:tc>
      </w:tr>
      <w:tr>
        <w:trPr>
          <w:cantSplit w:val="0"/>
          <w:tblHeader w:val="0"/>
        </w:trPr>
        <w:tc>
          <w:tcPr/>
          <w:p w:rsidR="00000000" w:rsidDel="00000000" w:rsidP="00000000" w:rsidRDefault="00000000" w:rsidRPr="00000000" w14:paraId="00000033">
            <w:pPr>
              <w:tabs>
                <w:tab w:val="center" w:pos="4419"/>
              </w:tabs>
              <w:jc w:val="both"/>
              <w:rPr>
                <w:rFonts w:ascii="Palatino Linotype" w:cs="Palatino Linotype" w:eastAsia="Palatino Linotype" w:hAnsi="Palatino Linotype"/>
                <w:shd w:fill="f9f9f9" w:val="clear"/>
              </w:rPr>
            </w:pPr>
            <w:r w:rsidDel="00000000" w:rsidR="00000000" w:rsidRPr="00000000">
              <w:rPr>
                <w:rFonts w:ascii="Palatino Linotype" w:cs="Palatino Linotype" w:eastAsia="Palatino Linotype" w:hAnsi="Palatino Linotype"/>
                <w:shd w:fill="f9f9f9" w:val="clear"/>
                <w:rtl w:val="0"/>
              </w:rPr>
              <w:t xml:space="preserve">ALTIERI, M.l A.;  NICHOLLS, C. I. </w:t>
            </w:r>
            <w:r w:rsidDel="00000000" w:rsidR="00000000" w:rsidRPr="00000000">
              <w:rPr>
                <w:rFonts w:ascii="Palatino Linotype" w:cs="Palatino Linotype" w:eastAsia="Palatino Linotype" w:hAnsi="Palatino Linotype"/>
                <w:b w:val="1"/>
                <w:shd w:fill="f9f9f9" w:val="clear"/>
                <w:rtl w:val="0"/>
              </w:rPr>
              <w:t xml:space="preserve">A Agroecologia em tempos de COVID-19</w:t>
            </w:r>
            <w:r w:rsidDel="00000000" w:rsidR="00000000" w:rsidRPr="00000000">
              <w:rPr>
                <w:rFonts w:ascii="Palatino Linotype" w:cs="Palatino Linotype" w:eastAsia="Palatino Linotype" w:hAnsi="Palatino Linotype"/>
                <w:shd w:fill="f9f9f9" w:val="clear"/>
                <w:rtl w:val="0"/>
              </w:rPr>
              <w:t xml:space="preserve">. Centro Latinoamericano de Investigaciones Agroecologicas (CELIA). 2020. Disponível em: &lt;</w:t>
            </w:r>
            <w:hyperlink r:id="rId12">
              <w:r w:rsidDel="00000000" w:rsidR="00000000" w:rsidRPr="00000000">
                <w:rPr>
                  <w:rFonts w:ascii="Palatino Linotype" w:cs="Palatino Linotype" w:eastAsia="Palatino Linotype" w:hAnsi="Palatino Linotype"/>
                  <w:color w:val="1155cc"/>
                  <w:u w:val="single"/>
                  <w:shd w:fill="f9f9f9" w:val="clear"/>
                  <w:rtl w:val="0"/>
                </w:rPr>
                <w:t xml:space="preserve">https://aba-agroecologia.org.br/a-agroecologia-em-tempos-de-covid-19/</w:t>
              </w:r>
            </w:hyperlink>
            <w:r w:rsidDel="00000000" w:rsidR="00000000" w:rsidRPr="00000000">
              <w:rPr>
                <w:rFonts w:ascii="Palatino Linotype" w:cs="Palatino Linotype" w:eastAsia="Palatino Linotype" w:hAnsi="Palatino Linotype"/>
                <w:shd w:fill="f9f9f9" w:val="clear"/>
                <w:rtl w:val="0"/>
              </w:rPr>
              <w:t xml:space="preserve">&gt;. Acesso em: 03 dez 2020.</w:t>
            </w:r>
          </w:p>
          <w:p w:rsidR="00000000" w:rsidDel="00000000" w:rsidP="00000000" w:rsidRDefault="00000000" w:rsidRPr="00000000" w14:paraId="00000034">
            <w:pPr>
              <w:tabs>
                <w:tab w:val="center" w:pos="4419"/>
              </w:tabs>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CEA. </w:t>
            </w:r>
            <w:r w:rsidDel="00000000" w:rsidR="00000000" w:rsidRPr="00000000">
              <w:rPr>
                <w:rFonts w:ascii="Palatino Linotype" w:cs="Palatino Linotype" w:eastAsia="Palatino Linotype" w:hAnsi="Palatino Linotype"/>
                <w:b w:val="1"/>
                <w:rtl w:val="0"/>
              </w:rPr>
              <w:t xml:space="preserve">Agricultura, sistemas alimentares e comida saudável</w:t>
            </w:r>
            <w:r w:rsidDel="00000000" w:rsidR="00000000" w:rsidRPr="00000000">
              <w:rPr>
                <w:rFonts w:ascii="Palatino Linotype" w:cs="Palatino Linotype" w:eastAsia="Palatino Linotype" w:hAnsi="Palatino Linotype"/>
                <w:rtl w:val="0"/>
              </w:rPr>
              <w:t xml:space="preserve">. Vídeo do Centro de Estudos Avançados UFRRJ. 1h35min. 2020. Disponível em: &lt;</w:t>
            </w:r>
            <w:hyperlink r:id="rId13">
              <w:r w:rsidDel="00000000" w:rsidR="00000000" w:rsidRPr="00000000">
                <w:rPr>
                  <w:rFonts w:ascii="Palatino Linotype" w:cs="Palatino Linotype" w:eastAsia="Palatino Linotype" w:hAnsi="Palatino Linotype"/>
                  <w:color w:val="1155cc"/>
                  <w:u w:val="single"/>
                  <w:rtl w:val="0"/>
                </w:rPr>
                <w:t xml:space="preserve">https://www.youtube.com/watch?v=SBgtdLRrCLc&amp;feature=youtu.be</w:t>
              </w:r>
            </w:hyperlink>
            <w:r w:rsidDel="00000000" w:rsidR="00000000" w:rsidRPr="00000000">
              <w:rPr>
                <w:rFonts w:ascii="Palatino Linotype" w:cs="Palatino Linotype" w:eastAsia="Palatino Linotype" w:hAnsi="Palatino Linotype"/>
                <w:rtl w:val="0"/>
              </w:rPr>
              <w:t xml:space="preserve">&gt;. Acesso em: 03 dez 2020.</w:t>
            </w:r>
          </w:p>
          <w:p w:rsidR="00000000" w:rsidDel="00000000" w:rsidP="00000000" w:rsidRDefault="00000000" w:rsidRPr="00000000" w14:paraId="00000035">
            <w:pPr>
              <w:tabs>
                <w:tab w:val="center" w:pos="4419"/>
              </w:tabs>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DIEESE. </w:t>
            </w:r>
            <w:r w:rsidDel="00000000" w:rsidR="00000000" w:rsidRPr="00000000">
              <w:rPr>
                <w:rFonts w:ascii="Palatino Linotype" w:cs="Palatino Linotype" w:eastAsia="Palatino Linotype" w:hAnsi="Palatino Linotype"/>
                <w:b w:val="1"/>
                <w:rtl w:val="0"/>
              </w:rPr>
              <w:t xml:space="preserve">Educação: a pandemia da Covid-19 e o debate da volta às aulas presenciais</w:t>
            </w:r>
            <w:r w:rsidDel="00000000" w:rsidR="00000000" w:rsidRPr="00000000">
              <w:rPr>
                <w:rFonts w:ascii="Palatino Linotype" w:cs="Palatino Linotype" w:eastAsia="Palatino Linotype" w:hAnsi="Palatino Linotype"/>
                <w:rtl w:val="0"/>
              </w:rPr>
              <w:t xml:space="preserve">. Nota Técnica Nº 244 de 23 de julho de 2020 Departamento Intersindical de Estatística e Estudos Socioeconômicos. 2020. Disponível em </w:t>
            </w:r>
            <w:hyperlink r:id="rId14">
              <w:r w:rsidDel="00000000" w:rsidR="00000000" w:rsidRPr="00000000">
                <w:rPr>
                  <w:rFonts w:ascii="Palatino Linotype" w:cs="Palatino Linotype" w:eastAsia="Palatino Linotype" w:hAnsi="Palatino Linotype"/>
                  <w:color w:val="1155cc"/>
                  <w:u w:val="single"/>
                  <w:rtl w:val="0"/>
                </w:rPr>
                <w:t xml:space="preserve">https://www.dieese.org.br/notatecnica/2020/notaTec244covidEducacao.html</w:t>
              </w:r>
            </w:hyperlink>
            <w:r w:rsidDel="00000000" w:rsidR="00000000" w:rsidRPr="00000000">
              <w:rPr>
                <w:rFonts w:ascii="Palatino Linotype" w:cs="Palatino Linotype" w:eastAsia="Palatino Linotype" w:hAnsi="Palatino Linotype"/>
                <w:rtl w:val="0"/>
              </w:rPr>
              <w:t xml:space="preserve">. Acesso  em: 03 dez. 2020.  </w:t>
            </w:r>
          </w:p>
          <w:p w:rsidR="00000000" w:rsidDel="00000000" w:rsidP="00000000" w:rsidRDefault="00000000" w:rsidRPr="00000000" w14:paraId="00000036">
            <w:pPr>
              <w:tabs>
                <w:tab w:val="center" w:pos="4419"/>
              </w:tabs>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FONTES, Virgína. </w:t>
            </w:r>
            <w:r w:rsidDel="00000000" w:rsidR="00000000" w:rsidRPr="00000000">
              <w:rPr>
                <w:rFonts w:ascii="Palatino Linotype" w:cs="Palatino Linotype" w:eastAsia="Palatino Linotype" w:hAnsi="Palatino Linotype"/>
                <w:b w:val="1"/>
                <w:rtl w:val="0"/>
              </w:rPr>
              <w:t xml:space="preserve">Crise do Corona ou do capitalismo? </w:t>
            </w:r>
            <w:r w:rsidDel="00000000" w:rsidR="00000000" w:rsidRPr="00000000">
              <w:rPr>
                <w:rFonts w:ascii="Palatino Linotype" w:cs="Palatino Linotype" w:eastAsia="Palatino Linotype" w:hAnsi="Palatino Linotype"/>
                <w:rtl w:val="0"/>
              </w:rPr>
              <w:t xml:space="preserve">Vídeo TV Boitempo. 20’38.  Disponível em: </w:t>
            </w:r>
            <w:hyperlink r:id="rId15">
              <w:r w:rsidDel="00000000" w:rsidR="00000000" w:rsidRPr="00000000">
                <w:rPr>
                  <w:rFonts w:ascii="Palatino Linotype" w:cs="Palatino Linotype" w:eastAsia="Palatino Linotype" w:hAnsi="Palatino Linotype"/>
                  <w:color w:val="0000ff"/>
                  <w:u w:val="single"/>
                  <w:rtl w:val="0"/>
                </w:rPr>
                <w:t xml:space="preserve">https://www.youtube.com/watch?v=YvwS9oAyhUU</w:t>
              </w:r>
            </w:hyperlink>
            <w:r w:rsidDel="00000000" w:rsidR="00000000" w:rsidRPr="00000000">
              <w:rPr>
                <w:rFonts w:ascii="Palatino Linotype" w:cs="Palatino Linotype" w:eastAsia="Palatino Linotype" w:hAnsi="Palatino Linotype"/>
                <w:rtl w:val="0"/>
              </w:rPr>
              <w:t xml:space="preserve">  Acesso em: 03 dez. 2020.  </w:t>
            </w:r>
          </w:p>
          <w:p w:rsidR="00000000" w:rsidDel="00000000" w:rsidP="00000000" w:rsidRDefault="00000000" w:rsidRPr="00000000" w14:paraId="00000037">
            <w:pPr>
              <w:tabs>
                <w:tab w:val="center" w:pos="4419"/>
              </w:tabs>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shd w:fill="f9f9f9" w:val="clear"/>
                <w:rtl w:val="0"/>
              </w:rPr>
              <w:t xml:space="preserve">FOSTER, J. B.; SUWANDI, I. </w:t>
            </w:r>
            <w:r w:rsidDel="00000000" w:rsidR="00000000" w:rsidRPr="00000000">
              <w:rPr>
                <w:rFonts w:ascii="Palatino Linotype" w:cs="Palatino Linotype" w:eastAsia="Palatino Linotype" w:hAnsi="Palatino Linotype"/>
                <w:b w:val="1"/>
                <w:highlight w:val="white"/>
                <w:rtl w:val="0"/>
              </w:rPr>
              <w:t xml:space="preserve">COVID-19 y Capitalismo Catastrófico</w:t>
            </w:r>
            <w:r w:rsidDel="00000000" w:rsidR="00000000" w:rsidRPr="00000000">
              <w:rPr>
                <w:rFonts w:ascii="Palatino Linotype" w:cs="Palatino Linotype" w:eastAsia="Palatino Linotype" w:hAnsi="Palatino Linotype"/>
                <w:highlight w:val="white"/>
                <w:rtl w:val="0"/>
              </w:rPr>
              <w:t xml:space="preserve">. 2020. Disponível em: &lt;</w:t>
            </w:r>
            <w:hyperlink r:id="rId16">
              <w:r w:rsidDel="00000000" w:rsidR="00000000" w:rsidRPr="00000000">
                <w:rPr>
                  <w:rFonts w:ascii="Palatino Linotype" w:cs="Palatino Linotype" w:eastAsia="Palatino Linotype" w:hAnsi="Palatino Linotype"/>
                  <w:color w:val="1155cc"/>
                  <w:highlight w:val="white"/>
                  <w:u w:val="single"/>
                  <w:rtl w:val="0"/>
                </w:rPr>
                <w:t xml:space="preserve">https://www.sinpermiso.info/textos/covid-19-y-capitalismo-catastrofico</w:t>
              </w:r>
            </w:hyperlink>
            <w:r w:rsidDel="00000000" w:rsidR="00000000" w:rsidRPr="00000000">
              <w:rPr>
                <w:rFonts w:ascii="Palatino Linotype" w:cs="Palatino Linotype" w:eastAsia="Palatino Linotype" w:hAnsi="Palatino Linotype"/>
                <w:color w:val="1c1618"/>
                <w:highlight w:val="white"/>
                <w:rtl w:val="0"/>
              </w:rPr>
              <w:t xml:space="preserve">&gt;. Acesso em: 03 dez 2020.</w:t>
            </w:r>
            <w:r w:rsidDel="00000000" w:rsidR="00000000" w:rsidRPr="00000000">
              <w:rPr>
                <w:rtl w:val="0"/>
              </w:rPr>
            </w:r>
          </w:p>
          <w:p w:rsidR="00000000" w:rsidDel="00000000" w:rsidP="00000000" w:rsidRDefault="00000000" w:rsidRPr="00000000" w14:paraId="00000038">
            <w:pPr>
              <w:tabs>
                <w:tab w:val="center" w:pos="4419"/>
              </w:tabs>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IASI, Mauro. </w:t>
            </w:r>
            <w:r w:rsidDel="00000000" w:rsidR="00000000" w:rsidRPr="00000000">
              <w:rPr>
                <w:rFonts w:ascii="Palatino Linotype" w:cs="Palatino Linotype" w:eastAsia="Palatino Linotype" w:hAnsi="Palatino Linotype"/>
                <w:b w:val="1"/>
                <w:rtl w:val="0"/>
              </w:rPr>
              <w:t xml:space="preserve">Porque 100 mil mortes não causam espanto?</w:t>
            </w:r>
            <w:r w:rsidDel="00000000" w:rsidR="00000000" w:rsidRPr="00000000">
              <w:rPr>
                <w:rFonts w:ascii="Palatino Linotype" w:cs="Palatino Linotype" w:eastAsia="Palatino Linotype" w:hAnsi="Palatino Linotype"/>
                <w:rtl w:val="0"/>
              </w:rPr>
              <w:t xml:space="preserve"> Café Bolchevique. Vídeo da TV Boitempo. 21’38’’ Disponível em: </w:t>
            </w:r>
            <w:hyperlink r:id="rId17">
              <w:r w:rsidDel="00000000" w:rsidR="00000000" w:rsidRPr="00000000">
                <w:rPr>
                  <w:rFonts w:ascii="Palatino Linotype" w:cs="Palatino Linotype" w:eastAsia="Palatino Linotype" w:hAnsi="Palatino Linotype"/>
                  <w:color w:val="0000ff"/>
                  <w:u w:val="single"/>
                  <w:rtl w:val="0"/>
                </w:rPr>
                <w:t xml:space="preserve">https://www.youtube.com/watch?v=EHXLxHxUnbI</w:t>
              </w:r>
            </w:hyperlink>
            <w:r w:rsidDel="00000000" w:rsidR="00000000" w:rsidRPr="00000000">
              <w:rPr>
                <w:rFonts w:ascii="Palatino Linotype" w:cs="Palatino Linotype" w:eastAsia="Palatino Linotype" w:hAnsi="Palatino Linotype"/>
                <w:rtl w:val="0"/>
              </w:rPr>
              <w:t xml:space="preserve">  Acesso em: 03 dez. 2020. </w:t>
            </w:r>
          </w:p>
          <w:p w:rsidR="00000000" w:rsidDel="00000000" w:rsidP="00000000" w:rsidRDefault="00000000" w:rsidRPr="00000000" w14:paraId="00000039">
            <w:pPr>
              <w:tabs>
                <w:tab w:val="center" w:pos="4419"/>
              </w:tabs>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NASCIMENTO, P. M.; RAMOS, D. L.; MELO, A. A. S.; CASTIONI, R. </w:t>
            </w:r>
            <w:r w:rsidDel="00000000" w:rsidR="00000000" w:rsidRPr="00000000">
              <w:rPr>
                <w:rFonts w:ascii="Palatino Linotype" w:cs="Palatino Linotype" w:eastAsia="Palatino Linotype" w:hAnsi="Palatino Linotype"/>
                <w:b w:val="1"/>
                <w:rtl w:val="0"/>
              </w:rPr>
              <w:t xml:space="preserve">Acesso domiciliar à internet e ensino remoto durante a pandemia</w:t>
            </w:r>
            <w:r w:rsidDel="00000000" w:rsidR="00000000" w:rsidRPr="00000000">
              <w:rPr>
                <w:rFonts w:ascii="Palatino Linotype" w:cs="Palatino Linotype" w:eastAsia="Palatino Linotype" w:hAnsi="Palatino Linotype"/>
                <w:rtl w:val="0"/>
              </w:rPr>
              <w:t xml:space="preserve">. Nota Técnica nº 88. Diretoria de Estudos e Políticas Sociais,  Instituto de Pesquisa Econômica Aplicada. Disponível em: &lt;</w:t>
            </w:r>
            <w:hyperlink r:id="rId18">
              <w:r w:rsidDel="00000000" w:rsidR="00000000" w:rsidRPr="00000000">
                <w:rPr>
                  <w:rFonts w:ascii="Palatino Linotype" w:cs="Palatino Linotype" w:eastAsia="Palatino Linotype" w:hAnsi="Palatino Linotype"/>
                  <w:color w:val="1155cc"/>
                  <w:u w:val="single"/>
                  <w:rtl w:val="0"/>
                </w:rPr>
                <w:t xml:space="preserve">https://www.ipea.gov.br/portal/index.php?option=com_content&amp;view=article&amp;id=36561&amp;Itemid=9</w:t>
              </w:r>
            </w:hyperlink>
            <w:r w:rsidDel="00000000" w:rsidR="00000000" w:rsidRPr="00000000">
              <w:rPr>
                <w:rFonts w:ascii="Palatino Linotype" w:cs="Palatino Linotype" w:eastAsia="Palatino Linotype" w:hAnsi="Palatino Linotype"/>
                <w:rtl w:val="0"/>
              </w:rPr>
              <w:t xml:space="preserve">&gt;. Acesso em: 03 dez 2020.</w:t>
            </w:r>
          </w:p>
          <w:p w:rsidR="00000000" w:rsidDel="00000000" w:rsidP="00000000" w:rsidRDefault="00000000" w:rsidRPr="00000000" w14:paraId="0000003A">
            <w:pPr>
              <w:tabs>
                <w:tab w:val="center" w:pos="4419"/>
              </w:tabs>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OLIVEIRA, Hudson do Vale de; SOUZA, Francimeire Sales de. Do conteúdo programático ao sistema de avaliação: reflexões educacionais em tempos de pandemia (COVID-19). </w:t>
            </w:r>
            <w:r w:rsidDel="00000000" w:rsidR="00000000" w:rsidRPr="00000000">
              <w:rPr>
                <w:rFonts w:ascii="Palatino Linotype" w:cs="Palatino Linotype" w:eastAsia="Palatino Linotype" w:hAnsi="Palatino Linotype"/>
                <w:b w:val="1"/>
                <w:rtl w:val="0"/>
              </w:rPr>
              <w:t xml:space="preserve">Boletim de Conjuntura (BOCA)</w:t>
            </w:r>
            <w:r w:rsidDel="00000000" w:rsidR="00000000" w:rsidRPr="00000000">
              <w:rPr>
                <w:rFonts w:ascii="Palatino Linotype" w:cs="Palatino Linotype" w:eastAsia="Palatino Linotype" w:hAnsi="Palatino Linotype"/>
                <w:rtl w:val="0"/>
              </w:rPr>
              <w:t xml:space="preserve">, Boa Vista, v. 2, n. 5, 2020. Disponível em: &lt;</w:t>
            </w:r>
            <w:hyperlink r:id="rId19">
              <w:r w:rsidDel="00000000" w:rsidR="00000000" w:rsidRPr="00000000">
                <w:rPr>
                  <w:rFonts w:ascii="Palatino Linotype" w:cs="Palatino Linotype" w:eastAsia="Palatino Linotype" w:hAnsi="Palatino Linotype"/>
                  <w:color w:val="1155cc"/>
                  <w:u w:val="single"/>
                  <w:rtl w:val="0"/>
                </w:rPr>
                <w:t xml:space="preserve">https://revista.ufrr.br/boca/article/view/OliveiraSouza</w:t>
              </w:r>
            </w:hyperlink>
            <w:r w:rsidDel="00000000" w:rsidR="00000000" w:rsidRPr="00000000">
              <w:rPr>
                <w:rFonts w:ascii="Palatino Linotype" w:cs="Palatino Linotype" w:eastAsia="Palatino Linotype" w:hAnsi="Palatino Linotype"/>
                <w:rtl w:val="0"/>
              </w:rPr>
              <w:t xml:space="preserve">&gt;.  Acesso em: 03 dez. 2020. doi:</w:t>
            </w:r>
            <w:hyperlink r:id="rId20">
              <w:r w:rsidDel="00000000" w:rsidR="00000000" w:rsidRPr="00000000">
                <w:rPr>
                  <w:rFonts w:ascii="Palatino Linotype" w:cs="Palatino Linotype" w:eastAsia="Palatino Linotype" w:hAnsi="Palatino Linotype"/>
                  <w:color w:val="1155cc"/>
                  <w:u w:val="single"/>
                  <w:rtl w:val="0"/>
                </w:rPr>
                <w:t xml:space="preserve">http://dx.doi.org/10.5281/zenodo.3753654</w:t>
              </w:r>
            </w:hyperlink>
            <w:r w:rsidDel="00000000" w:rsidR="00000000" w:rsidRPr="00000000">
              <w:rPr>
                <w:rFonts w:ascii="Palatino Linotype" w:cs="Palatino Linotype" w:eastAsia="Palatino Linotype" w:hAnsi="Palatino Linotype"/>
                <w:rtl w:val="0"/>
              </w:rPr>
              <w:t xml:space="preserve">.</w:t>
            </w:r>
          </w:p>
          <w:p w:rsidR="00000000" w:rsidDel="00000000" w:rsidP="00000000" w:rsidRDefault="00000000" w:rsidRPr="00000000" w14:paraId="0000003B">
            <w:pPr>
              <w:tabs>
                <w:tab w:val="center" w:pos="4419"/>
              </w:tabs>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rtl w:val="0"/>
              </w:rPr>
              <w:t xml:space="preserve">RBA. Dossiê sobre Agroecologia, saúde coletiva e ambiente e os impactos da COVID-19 na sociedade. </w:t>
            </w:r>
            <w:r w:rsidDel="00000000" w:rsidR="00000000" w:rsidRPr="00000000">
              <w:rPr>
                <w:rFonts w:ascii="Palatino Linotype" w:cs="Palatino Linotype" w:eastAsia="Palatino Linotype" w:hAnsi="Palatino Linotype"/>
                <w:b w:val="1"/>
                <w:rtl w:val="0"/>
              </w:rPr>
              <w:t xml:space="preserve">Revista Brasileira de Agroecologia</w:t>
            </w:r>
            <w:r w:rsidDel="00000000" w:rsidR="00000000" w:rsidRPr="00000000">
              <w:rPr>
                <w:rFonts w:ascii="Palatino Linotype" w:cs="Palatino Linotype" w:eastAsia="Palatino Linotype" w:hAnsi="Palatino Linotype"/>
                <w:rtl w:val="0"/>
              </w:rPr>
              <w:t xml:space="preserve">. v. 15 n. 4. 2020. Disponível em: &lt;</w:t>
            </w:r>
            <w:hyperlink r:id="rId21">
              <w:r w:rsidDel="00000000" w:rsidR="00000000" w:rsidRPr="00000000">
                <w:rPr>
                  <w:rFonts w:ascii="Palatino Linotype" w:cs="Palatino Linotype" w:eastAsia="Palatino Linotype" w:hAnsi="Palatino Linotype"/>
                  <w:color w:val="1155cc"/>
                  <w:u w:val="single"/>
                  <w:rtl w:val="0"/>
                </w:rPr>
                <w:t xml:space="preserve">http://revistas.aba-agroecologia.org.br/index.php/rbagroecologia/issue/view/130</w:t>
              </w:r>
            </w:hyperlink>
            <w:r w:rsidDel="00000000" w:rsidR="00000000" w:rsidRPr="00000000">
              <w:rPr>
                <w:rFonts w:ascii="Palatino Linotype" w:cs="Palatino Linotype" w:eastAsia="Palatino Linotype" w:hAnsi="Palatino Linotype"/>
                <w:rtl w:val="0"/>
              </w:rPr>
              <w:t xml:space="preserve">&gt;. Acesso em: 03 dez 2020.</w:t>
            </w:r>
            <w:r w:rsidDel="00000000" w:rsidR="00000000" w:rsidRPr="00000000">
              <w:rPr>
                <w:rtl w:val="0"/>
              </w:rPr>
            </w:r>
          </w:p>
        </w:tc>
      </w:tr>
      <w:tr>
        <w:trPr>
          <w:cantSplit w:val="0"/>
          <w:tblHeader w:val="0"/>
        </w:trPr>
        <w:tc>
          <w:tcPr>
            <w:shd w:fill="a8d08d" w:val="clear"/>
          </w:tcPr>
          <w:p w:rsidR="00000000" w:rsidDel="00000000" w:rsidP="00000000" w:rsidRDefault="00000000" w:rsidRPr="00000000" w14:paraId="0000003C">
            <w:pPr>
              <w:jc w:val="center"/>
              <w:rPr>
                <w:rFonts w:ascii="Palatino Linotype" w:cs="Palatino Linotype" w:eastAsia="Palatino Linotype" w:hAnsi="Palatino Linotype"/>
                <w:b w:val="1"/>
                <w:color w:val="000000"/>
              </w:rPr>
            </w:pPr>
            <w:r w:rsidDel="00000000" w:rsidR="00000000" w:rsidRPr="00000000">
              <w:rPr>
                <w:rFonts w:ascii="Palatino Linotype" w:cs="Palatino Linotype" w:eastAsia="Palatino Linotype" w:hAnsi="Palatino Linotype"/>
                <w:b w:val="1"/>
                <w:color w:val="000000"/>
                <w:rtl w:val="0"/>
              </w:rPr>
              <w:t xml:space="preserve">Bibliografia Complementar</w:t>
            </w:r>
          </w:p>
        </w:tc>
      </w:tr>
      <w:tr>
        <w:trPr>
          <w:cantSplit w:val="0"/>
          <w:tblHeader w:val="0"/>
        </w:trPr>
        <w:tc>
          <w:tcPr/>
          <w:p w:rsidR="00000000" w:rsidDel="00000000" w:rsidP="00000000" w:rsidRDefault="00000000" w:rsidRPr="00000000" w14:paraId="0000003D">
            <w:pPr>
              <w:tabs>
                <w:tab w:val="center" w:pos="4419"/>
              </w:tabs>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highlight w:val="white"/>
                <w:rtl w:val="0"/>
              </w:rPr>
              <w:t xml:space="preserve">BIER, O. G.; MOTA, I.; SILVA, W. D. </w:t>
            </w:r>
            <w:r w:rsidDel="00000000" w:rsidR="00000000" w:rsidRPr="00000000">
              <w:rPr>
                <w:rFonts w:ascii="Palatino Linotype" w:cs="Palatino Linotype" w:eastAsia="Palatino Linotype" w:hAnsi="Palatino Linotype"/>
                <w:b w:val="1"/>
                <w:highlight w:val="white"/>
                <w:rtl w:val="0"/>
              </w:rPr>
              <w:t xml:space="preserve">Imunologia básica e aplicada.</w:t>
            </w:r>
            <w:r w:rsidDel="00000000" w:rsidR="00000000" w:rsidRPr="00000000">
              <w:rPr>
                <w:rFonts w:ascii="Palatino Linotype" w:cs="Palatino Linotype" w:eastAsia="Palatino Linotype" w:hAnsi="Palatino Linotype"/>
                <w:highlight w:val="white"/>
                <w:rtl w:val="0"/>
              </w:rPr>
              <w:t xml:space="preserve"> 4. ed. Rio de Janeiro, Guanabara Koogan, 1989. 497p.</w:t>
            </w:r>
            <w:r w:rsidDel="00000000" w:rsidR="00000000" w:rsidRPr="00000000">
              <w:rPr>
                <w:rtl w:val="0"/>
              </w:rPr>
            </w:r>
          </w:p>
          <w:p w:rsidR="00000000" w:rsidDel="00000000" w:rsidP="00000000" w:rsidRDefault="00000000" w:rsidRPr="00000000" w14:paraId="0000003E">
            <w:pPr>
              <w:tabs>
                <w:tab w:val="center" w:pos="4419"/>
              </w:tabs>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HARVEY,  D. Política anticapitalista em tempos de coronavírus. Carta Maior, 01 jul. 2020. Disponível em: &lt;</w:t>
            </w:r>
            <w:hyperlink r:id="rId22">
              <w:r w:rsidDel="00000000" w:rsidR="00000000" w:rsidRPr="00000000">
                <w:rPr>
                  <w:rFonts w:ascii="Palatino Linotype" w:cs="Palatino Linotype" w:eastAsia="Palatino Linotype" w:hAnsi="Palatino Linotype"/>
                  <w:color w:val="1155cc"/>
                  <w:u w:val="single"/>
                  <w:rtl w:val="0"/>
                </w:rPr>
                <w:t xml:space="preserve">https://www.cartamaior.com.br/?/Editoria/Politica/Politica-anticapitalista-em-tempos-de-coronavirus/4/47997</w:t>
              </w:r>
            </w:hyperlink>
            <w:r w:rsidDel="00000000" w:rsidR="00000000" w:rsidRPr="00000000">
              <w:rPr>
                <w:rFonts w:ascii="Palatino Linotype" w:cs="Palatino Linotype" w:eastAsia="Palatino Linotype" w:hAnsi="Palatino Linotype"/>
                <w:rtl w:val="0"/>
              </w:rPr>
              <w:t xml:space="preserve">&gt;.  Acesso em: 03 dez. 2020</w:t>
            </w:r>
          </w:p>
          <w:p w:rsidR="00000000" w:rsidDel="00000000" w:rsidP="00000000" w:rsidRDefault="00000000" w:rsidRPr="00000000" w14:paraId="0000003F">
            <w:pPr>
              <w:tabs>
                <w:tab w:val="center" w:pos="4419"/>
              </w:tabs>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MAFFORT, K. Para combater a "pandemia da fome", MST já doou mais de 600 toneladas de alimentos. Entrevista concedida a Lu Sodré. </w:t>
            </w:r>
            <w:r w:rsidDel="00000000" w:rsidR="00000000" w:rsidRPr="00000000">
              <w:rPr>
                <w:rFonts w:ascii="Palatino Linotype" w:cs="Palatino Linotype" w:eastAsia="Palatino Linotype" w:hAnsi="Palatino Linotype"/>
                <w:b w:val="1"/>
                <w:rtl w:val="0"/>
              </w:rPr>
              <w:t xml:space="preserve">Jornal Brasil de Fato.</w:t>
            </w:r>
            <w:r w:rsidDel="00000000" w:rsidR="00000000" w:rsidRPr="00000000">
              <w:rPr>
                <w:rFonts w:ascii="Palatino Linotype" w:cs="Palatino Linotype" w:eastAsia="Palatino Linotype" w:hAnsi="Palatino Linotype"/>
                <w:rtl w:val="0"/>
              </w:rPr>
              <w:t xml:space="preserve"> 11 de maio de 2020.  Disponível em: &lt;</w:t>
            </w:r>
            <w:hyperlink r:id="rId23">
              <w:r w:rsidDel="00000000" w:rsidR="00000000" w:rsidRPr="00000000">
                <w:rPr>
                  <w:rFonts w:ascii="Palatino Linotype" w:cs="Palatino Linotype" w:eastAsia="Palatino Linotype" w:hAnsi="Palatino Linotype"/>
                  <w:color w:val="1155cc"/>
                  <w:u w:val="single"/>
                  <w:rtl w:val="0"/>
                </w:rPr>
                <w:t xml:space="preserve">https://www.brasildefato.com.br/2020/05/11/para-combater-a-pandemia-da-fome-mst-ja-doou-mais-de-600-toneladas-de-alimentos</w:t>
              </w:r>
            </w:hyperlink>
            <w:r w:rsidDel="00000000" w:rsidR="00000000" w:rsidRPr="00000000">
              <w:rPr>
                <w:rFonts w:ascii="Palatino Linotype" w:cs="Palatino Linotype" w:eastAsia="Palatino Linotype" w:hAnsi="Palatino Linotype"/>
                <w:rtl w:val="0"/>
              </w:rPr>
              <w:t xml:space="preserve">&gt;.  Acesso em: 03 dez. 2020.</w:t>
            </w:r>
          </w:p>
          <w:p w:rsidR="00000000" w:rsidDel="00000000" w:rsidP="00000000" w:rsidRDefault="00000000" w:rsidRPr="00000000" w14:paraId="00000040">
            <w:pPr>
              <w:tabs>
                <w:tab w:val="center" w:pos="4419"/>
              </w:tabs>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MST. MST realiza plantio de árvores em todo o país. 5’13’’. 20 de setembro de 2020. Disponível em </w:t>
            </w:r>
            <w:hyperlink r:id="rId24">
              <w:r w:rsidDel="00000000" w:rsidR="00000000" w:rsidRPr="00000000">
                <w:rPr>
                  <w:rFonts w:ascii="Palatino Linotype" w:cs="Palatino Linotype" w:eastAsia="Palatino Linotype" w:hAnsi="Palatino Linotype"/>
                  <w:color w:val="1155cc"/>
                  <w:u w:val="single"/>
                  <w:rtl w:val="0"/>
                </w:rPr>
                <w:t xml:space="preserve">https://www.youtube.com/watch?v=Bpp5dg1JsGU&amp;feature=emb_logo</w:t>
              </w:r>
            </w:hyperlink>
            <w:r w:rsidDel="00000000" w:rsidR="00000000" w:rsidRPr="00000000">
              <w:rPr>
                <w:rFonts w:ascii="Palatino Linotype" w:cs="Palatino Linotype" w:eastAsia="Palatino Linotype" w:hAnsi="Palatino Linotype"/>
                <w:rtl w:val="0"/>
              </w:rPr>
              <w:t xml:space="preserve"> Acesso em: 03 dez 2020.</w:t>
            </w:r>
          </w:p>
          <w:p w:rsidR="00000000" w:rsidDel="00000000" w:rsidP="00000000" w:rsidRDefault="00000000" w:rsidRPr="00000000" w14:paraId="00000041">
            <w:pPr>
              <w:tabs>
                <w:tab w:val="center" w:pos="4419"/>
              </w:tabs>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PALHA, F. M. </w:t>
            </w:r>
            <w:r w:rsidDel="00000000" w:rsidR="00000000" w:rsidRPr="00000000">
              <w:rPr>
                <w:rFonts w:ascii="Palatino Linotype" w:cs="Palatino Linotype" w:eastAsia="Palatino Linotype" w:hAnsi="Palatino Linotype"/>
                <w:b w:val="1"/>
                <w:rtl w:val="0"/>
              </w:rPr>
              <w:t xml:space="preserve">Educação em tempo de pandemia: concepções em disputa</w:t>
            </w:r>
            <w:r w:rsidDel="00000000" w:rsidR="00000000" w:rsidRPr="00000000">
              <w:rPr>
                <w:rFonts w:ascii="Palatino Linotype" w:cs="Palatino Linotype" w:eastAsia="Palatino Linotype" w:hAnsi="Palatino Linotype"/>
                <w:rtl w:val="0"/>
              </w:rPr>
              <w:t xml:space="preserve">. TV FONEC. Disponível em: &lt;</w:t>
            </w:r>
            <w:hyperlink r:id="rId25">
              <w:r w:rsidDel="00000000" w:rsidR="00000000" w:rsidRPr="00000000">
                <w:rPr>
                  <w:rFonts w:ascii="Palatino Linotype" w:cs="Palatino Linotype" w:eastAsia="Palatino Linotype" w:hAnsi="Palatino Linotype"/>
                  <w:color w:val="1155cc"/>
                  <w:u w:val="single"/>
                  <w:rtl w:val="0"/>
                </w:rPr>
                <w:t xml:space="preserve">https://www.youtube.com/watch?v=NwdU521b-AE</w:t>
              </w:r>
            </w:hyperlink>
            <w:r w:rsidDel="00000000" w:rsidR="00000000" w:rsidRPr="00000000">
              <w:rPr>
                <w:rFonts w:ascii="Palatino Linotype" w:cs="Palatino Linotype" w:eastAsia="Palatino Linotype" w:hAnsi="Palatino Linotype"/>
                <w:rtl w:val="0"/>
              </w:rPr>
              <w:t xml:space="preserve">&gt;. Acesso em: 03 dez 2020.</w:t>
            </w:r>
          </w:p>
          <w:p w:rsidR="00000000" w:rsidDel="00000000" w:rsidP="00000000" w:rsidRDefault="00000000" w:rsidRPr="00000000" w14:paraId="00000042">
            <w:pPr>
              <w:tabs>
                <w:tab w:val="center" w:pos="4419"/>
              </w:tabs>
              <w:jc w:val="both"/>
              <w:rPr>
                <w:rFonts w:ascii="Palatino Linotype" w:cs="Palatino Linotype" w:eastAsia="Palatino Linotype" w:hAnsi="Palatino Linotype"/>
                <w:highlight w:val="white"/>
              </w:rPr>
            </w:pPr>
            <w:r w:rsidDel="00000000" w:rsidR="00000000" w:rsidRPr="00000000">
              <w:rPr>
                <w:rFonts w:ascii="Palatino Linotype" w:cs="Palatino Linotype" w:eastAsia="Palatino Linotype" w:hAnsi="Palatino Linotype"/>
                <w:highlight w:val="white"/>
                <w:rtl w:val="0"/>
              </w:rPr>
              <w:t xml:space="preserve">WALLACE, R. </w:t>
            </w:r>
            <w:r w:rsidDel="00000000" w:rsidR="00000000" w:rsidRPr="00000000">
              <w:rPr>
                <w:rFonts w:ascii="Palatino Linotype" w:cs="Palatino Linotype" w:eastAsia="Palatino Linotype" w:hAnsi="Palatino Linotype"/>
                <w:b w:val="1"/>
                <w:highlight w:val="white"/>
                <w:rtl w:val="0"/>
              </w:rPr>
              <w:t xml:space="preserve">Pandemia e Agronegócio: doenças infecciosas, capitalismo e ciência</w:t>
            </w:r>
            <w:r w:rsidDel="00000000" w:rsidR="00000000" w:rsidRPr="00000000">
              <w:rPr>
                <w:rFonts w:ascii="Palatino Linotype" w:cs="Palatino Linotype" w:eastAsia="Palatino Linotype" w:hAnsi="Palatino Linotype"/>
                <w:highlight w:val="white"/>
                <w:rtl w:val="0"/>
              </w:rPr>
              <w:t xml:space="preserve">. Ed. Elefante &amp; Igra Kniga. 480p. 2020.</w:t>
            </w:r>
          </w:p>
          <w:p w:rsidR="00000000" w:rsidDel="00000000" w:rsidP="00000000" w:rsidRDefault="00000000" w:rsidRPr="00000000" w14:paraId="00000043">
            <w:pPr>
              <w:tabs>
                <w:tab w:val="center" w:pos="4419"/>
              </w:tabs>
              <w:jc w:val="both"/>
              <w:rPr>
                <w:rFonts w:ascii="Times New Roman" w:cs="Times New Roman" w:eastAsia="Times New Roman" w:hAnsi="Times New Roman"/>
                <w:sz w:val="24"/>
                <w:szCs w:val="24"/>
                <w:highlight w:val="white"/>
              </w:rPr>
            </w:pPr>
            <w:r w:rsidDel="00000000" w:rsidR="00000000" w:rsidRPr="00000000">
              <w:rPr>
                <w:rFonts w:ascii="Palatino Linotype" w:cs="Palatino Linotype" w:eastAsia="Palatino Linotype" w:hAnsi="Palatino Linotype"/>
                <w:rtl w:val="0"/>
              </w:rPr>
              <w:t xml:space="preserve">SINDIPETRO PR-SC. </w:t>
            </w:r>
            <w:r w:rsidDel="00000000" w:rsidR="00000000" w:rsidRPr="00000000">
              <w:rPr>
                <w:rFonts w:ascii="Palatino Linotype" w:cs="Palatino Linotype" w:eastAsia="Palatino Linotype" w:hAnsi="Palatino Linotype"/>
                <w:b w:val="1"/>
                <w:rtl w:val="0"/>
              </w:rPr>
              <w:t xml:space="preserve">União Solidária - Campo e Cidade no Combate à Fome na Pandemia</w:t>
            </w:r>
            <w:r w:rsidDel="00000000" w:rsidR="00000000" w:rsidRPr="00000000">
              <w:rPr>
                <w:rFonts w:ascii="Palatino Linotype" w:cs="Palatino Linotype" w:eastAsia="Palatino Linotype" w:hAnsi="Palatino Linotype"/>
                <w:rtl w:val="0"/>
              </w:rPr>
              <w:t xml:space="preserve"> 13’39’’. Disponível em: &lt;</w:t>
            </w:r>
            <w:hyperlink r:id="rId26">
              <w:r w:rsidDel="00000000" w:rsidR="00000000" w:rsidRPr="00000000">
                <w:rPr>
                  <w:rFonts w:ascii="Palatino Linotype" w:cs="Palatino Linotype" w:eastAsia="Palatino Linotype" w:hAnsi="Palatino Linotype"/>
                  <w:color w:val="1155cc"/>
                  <w:u w:val="single"/>
                  <w:rtl w:val="0"/>
                </w:rPr>
                <w:t xml:space="preserve">https://www.youtube.com/watch?v=2zIbvHwGX9w&amp;feature=emb_logo</w:t>
              </w:r>
            </w:hyperlink>
            <w:r w:rsidDel="00000000" w:rsidR="00000000" w:rsidRPr="00000000">
              <w:rPr>
                <w:rFonts w:ascii="Palatino Linotype" w:cs="Palatino Linotype" w:eastAsia="Palatino Linotype" w:hAnsi="Palatino Linotype"/>
                <w:rtl w:val="0"/>
              </w:rPr>
              <w:t xml:space="preserve">&gt;.  Acesso em: 03 dez 2020.</w:t>
            </w:r>
            <w:r w:rsidDel="00000000" w:rsidR="00000000" w:rsidRPr="00000000">
              <w:rPr>
                <w:rtl w:val="0"/>
              </w:rPr>
            </w:r>
          </w:p>
        </w:tc>
      </w:tr>
    </w:tbl>
    <w:p w:rsidR="00000000" w:rsidDel="00000000" w:rsidP="00000000" w:rsidRDefault="00000000" w:rsidRPr="00000000" w14:paraId="00000044">
      <w:pPr>
        <w:spacing w:after="0" w:line="240" w:lineRule="auto"/>
        <w:rPr>
          <w:rFonts w:ascii="Palatino Linotype" w:cs="Palatino Linotype" w:eastAsia="Palatino Linotype" w:hAnsi="Palatino Linotype"/>
        </w:rPr>
      </w:pPr>
      <w:r w:rsidDel="00000000" w:rsidR="00000000" w:rsidRPr="00000000">
        <w:rPr>
          <w:rtl w:val="0"/>
        </w:rPr>
      </w:r>
    </w:p>
    <w:tbl>
      <w:tblPr>
        <w:tblStyle w:val="Table4"/>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blHeader w:val="0"/>
        </w:trPr>
        <w:tc>
          <w:tcPr>
            <w:shd w:fill="a8d08d" w:val="clear"/>
          </w:tcPr>
          <w:p w:rsidR="00000000" w:rsidDel="00000000" w:rsidP="00000000" w:rsidRDefault="00000000" w:rsidRPr="00000000" w14:paraId="00000045">
            <w:pPr>
              <w:jc w:val="center"/>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Cronograma</w:t>
            </w:r>
          </w:p>
        </w:tc>
      </w:tr>
      <w:tr>
        <w:trPr>
          <w:cantSplit w:val="0"/>
          <w:tblHeader w:val="0"/>
        </w:trPr>
        <w:tc>
          <w:tcPr/>
          <w:p w:rsidR="00000000" w:rsidDel="00000000" w:rsidP="00000000" w:rsidRDefault="00000000" w:rsidRPr="00000000" w14:paraId="00000046">
            <w:pPr>
              <w:rPr>
                <w:rFonts w:ascii="Palatino Linotype" w:cs="Palatino Linotype" w:eastAsia="Palatino Linotype" w:hAnsi="Palatino Linotype"/>
                <w:b w:val="1"/>
              </w:rPr>
            </w:pPr>
            <w:r w:rsidDel="00000000" w:rsidR="00000000" w:rsidRPr="00000000">
              <w:rPr>
                <w:rtl w:val="0"/>
              </w:rPr>
            </w:r>
          </w:p>
          <w:tbl>
            <w:tblPr>
              <w:tblStyle w:val="Table5"/>
              <w:tblW w:w="9402.0" w:type="dxa"/>
              <w:jc w:val="left"/>
              <w:tblLayout w:type="fixed"/>
              <w:tblLook w:val="0400"/>
            </w:tblPr>
            <w:tblGrid>
              <w:gridCol w:w="840"/>
              <w:gridCol w:w="1452"/>
              <w:gridCol w:w="6521"/>
              <w:gridCol w:w="589"/>
              <w:tblGridChange w:id="0">
                <w:tblGrid>
                  <w:gridCol w:w="840"/>
                  <w:gridCol w:w="1452"/>
                  <w:gridCol w:w="6521"/>
                  <w:gridCol w:w="58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c5e0b3" w:val="clear"/>
                  <w:tcMar>
                    <w:top w:w="0.0" w:type="dxa"/>
                    <w:left w:w="108.0" w:type="dxa"/>
                    <w:bottom w:w="0.0" w:type="dxa"/>
                    <w:right w:w="108.0" w:type="dxa"/>
                  </w:tcMar>
                </w:tcPr>
                <w:p w:rsidR="00000000" w:rsidDel="00000000" w:rsidP="00000000" w:rsidRDefault="00000000" w:rsidRPr="00000000" w14:paraId="00000047">
                  <w:pPr>
                    <w:spacing w:after="0" w:line="240" w:lineRule="auto"/>
                    <w:jc w:val="center"/>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b w:val="1"/>
                      <w:color w:val="000000"/>
                      <w:sz w:val="20"/>
                      <w:szCs w:val="20"/>
                      <w:rtl w:val="0"/>
                    </w:rPr>
                    <w:t xml:space="preserve">DATA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5e0b3" w:val="clear"/>
                  <w:tcMar>
                    <w:top w:w="0.0" w:type="dxa"/>
                    <w:left w:w="108.0" w:type="dxa"/>
                    <w:bottom w:w="0.0" w:type="dxa"/>
                    <w:right w:w="108.0" w:type="dxa"/>
                  </w:tcMar>
                </w:tcPr>
                <w:p w:rsidR="00000000" w:rsidDel="00000000" w:rsidP="00000000" w:rsidRDefault="00000000" w:rsidRPr="00000000" w14:paraId="00000048">
                  <w:pPr>
                    <w:spacing w:after="0" w:line="240" w:lineRule="auto"/>
                    <w:jc w:val="center"/>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b w:val="1"/>
                      <w:color w:val="000000"/>
                      <w:sz w:val="20"/>
                      <w:szCs w:val="20"/>
                      <w:rtl w:val="0"/>
                    </w:rPr>
                    <w:t xml:space="preserve">AULAS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5e0b3" w:val="clear"/>
                  <w:tcMar>
                    <w:top w:w="0.0" w:type="dxa"/>
                    <w:left w:w="108.0" w:type="dxa"/>
                    <w:bottom w:w="0.0" w:type="dxa"/>
                    <w:right w:w="108.0" w:type="dxa"/>
                  </w:tcMar>
                </w:tcPr>
                <w:p w:rsidR="00000000" w:rsidDel="00000000" w:rsidP="00000000" w:rsidRDefault="00000000" w:rsidRPr="00000000" w14:paraId="00000049">
                  <w:pPr>
                    <w:spacing w:after="0" w:line="240" w:lineRule="auto"/>
                    <w:jc w:val="center"/>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b w:val="1"/>
                      <w:sz w:val="20"/>
                      <w:szCs w:val="20"/>
                      <w:rtl w:val="0"/>
                    </w:rPr>
                    <w:t xml:space="preserve">CONTEÚDOS/</w:t>
                  </w:r>
                  <w:r w:rsidDel="00000000" w:rsidR="00000000" w:rsidRPr="00000000">
                    <w:rPr>
                      <w:rFonts w:ascii="Palatino Linotype" w:cs="Palatino Linotype" w:eastAsia="Palatino Linotype" w:hAnsi="Palatino Linotype"/>
                      <w:b w:val="1"/>
                      <w:color w:val="000000"/>
                      <w:sz w:val="20"/>
                      <w:szCs w:val="20"/>
                      <w:rtl w:val="0"/>
                    </w:rPr>
                    <w:t xml:space="preserve">ATIVIDADE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5e0b3" w:val="clear"/>
                  <w:tcMar>
                    <w:top w:w="0.0" w:type="dxa"/>
                    <w:left w:w="108.0" w:type="dxa"/>
                    <w:bottom w:w="0.0" w:type="dxa"/>
                    <w:right w:w="108.0" w:type="dxa"/>
                  </w:tcMar>
                </w:tcPr>
                <w:p w:rsidR="00000000" w:rsidDel="00000000" w:rsidP="00000000" w:rsidRDefault="00000000" w:rsidRPr="00000000" w14:paraId="0000004A">
                  <w:pPr>
                    <w:spacing w:after="0" w:line="240" w:lineRule="auto"/>
                    <w:jc w:val="cente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color w:val="000000"/>
                      <w:rtl w:val="0"/>
                    </w:rPr>
                    <w:t xml:space="preserve">h/a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B">
                  <w:pPr>
                    <w:spacing w:after="0" w:line="240" w:lineRule="auto"/>
                    <w:jc w:val="cente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11 a 16/04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C">
                  <w:pPr>
                    <w:spacing w:after="0" w:line="240" w:lineRule="auto"/>
                    <w:jc w:val="center"/>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Atividade extra-classe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D">
                  <w:pPr>
                    <w:spacing w:after="0" w:line="240" w:lineRule="auto"/>
                    <w:jc w:val="both"/>
                    <w:rPr>
                      <w:rFonts w:ascii="Palatino Linotype" w:cs="Palatino Linotype" w:eastAsia="Palatino Linotype" w:hAnsi="Palatino Linotype"/>
                      <w:color w:val="000000"/>
                    </w:rPr>
                  </w:pPr>
                  <w:bookmarkStart w:colFirst="0" w:colLast="0" w:name="_heading=h.30j0zll" w:id="0"/>
                  <w:bookmarkEnd w:id="0"/>
                  <w:r w:rsidDel="00000000" w:rsidR="00000000" w:rsidRPr="00000000">
                    <w:rPr>
                      <w:rFonts w:ascii="Palatino Linotype" w:cs="Palatino Linotype" w:eastAsia="Palatino Linotype" w:hAnsi="Palatino Linotype"/>
                      <w:color w:val="000000"/>
                      <w:rtl w:val="0"/>
                    </w:rPr>
                    <w:t xml:space="preserve">- </w:t>
                  </w:r>
                  <w:r w:rsidDel="00000000" w:rsidR="00000000" w:rsidRPr="00000000">
                    <w:rPr>
                      <w:rFonts w:ascii="Palatino Linotype" w:cs="Palatino Linotype" w:eastAsia="Palatino Linotype" w:hAnsi="Palatino Linotype"/>
                      <w:rtl w:val="0"/>
                    </w:rPr>
                    <w:t xml:space="preserve">Semana de Integração Acadêmica da Graduação UFSC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E">
                  <w:pPr>
                    <w:spacing w:after="0" w:line="240" w:lineRule="auto"/>
                    <w:jc w:val="center"/>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4</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F">
                  <w:pPr>
                    <w:spacing w:after="0" w:line="240" w:lineRule="auto"/>
                    <w:jc w:val="cente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22/04</w:t>
                  </w:r>
                </w:p>
                <w:p w:rsidR="00000000" w:rsidDel="00000000" w:rsidP="00000000" w:rsidRDefault="00000000" w:rsidRPr="00000000" w14:paraId="00000050">
                  <w:pPr>
                    <w:spacing w:after="0" w:line="240" w:lineRule="auto"/>
                    <w:jc w:val="cente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08:30-12:00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1">
                  <w:pPr>
                    <w:spacing w:after="0" w:line="240" w:lineRule="auto"/>
                    <w:jc w:val="cente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Presencial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2">
                  <w:pPr>
                    <w:spacing w:after="0" w:line="240" w:lineRule="auto"/>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color w:val="000000"/>
                      <w:rtl w:val="0"/>
                    </w:rPr>
                    <w:t xml:space="preserve">- Apresentação da disciplina</w:t>
                  </w:r>
                  <w:r w:rsidDel="00000000" w:rsidR="00000000" w:rsidRPr="00000000">
                    <w:rPr>
                      <w:rtl w:val="0"/>
                    </w:rPr>
                  </w:r>
                </w:p>
                <w:p w:rsidR="00000000" w:rsidDel="00000000" w:rsidP="00000000" w:rsidRDefault="00000000" w:rsidRPr="00000000" w14:paraId="00000053">
                  <w:pPr>
                    <w:spacing w:after="0" w:line="240" w:lineRule="auto"/>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color w:val="000000"/>
                      <w:rtl w:val="0"/>
                    </w:rPr>
                    <w:t xml:space="preserve">- Conceitos iniciais para a compreens</w:t>
                  </w:r>
                  <w:r w:rsidDel="00000000" w:rsidR="00000000" w:rsidRPr="00000000">
                    <w:rPr>
                      <w:rFonts w:ascii="Palatino Linotype" w:cs="Palatino Linotype" w:eastAsia="Palatino Linotype" w:hAnsi="Palatino Linotype"/>
                      <w:rtl w:val="0"/>
                    </w:rPr>
                    <w:t xml:space="preserve">ão do modo de produção capitalista (trabalho, lógica dialética, contradição, atualidade)</w:t>
                  </w:r>
                </w:p>
                <w:p w:rsidR="00000000" w:rsidDel="00000000" w:rsidP="00000000" w:rsidRDefault="00000000" w:rsidRPr="00000000" w14:paraId="00000054">
                  <w:pPr>
                    <w:spacing w:after="0" w:line="240" w:lineRule="auto"/>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Falha metabólica ser humano-natureza </w:t>
                  </w:r>
                </w:p>
                <w:p w:rsidR="00000000" w:rsidDel="00000000" w:rsidP="00000000" w:rsidRDefault="00000000" w:rsidRPr="00000000" w14:paraId="00000055">
                  <w:pPr>
                    <w:spacing w:after="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w:t>
                  </w:r>
                  <w:r w:rsidDel="00000000" w:rsidR="00000000" w:rsidRPr="00000000">
                    <w:rPr>
                      <w:rFonts w:ascii="Palatino Linotype" w:cs="Palatino Linotype" w:eastAsia="Palatino Linotype" w:hAnsi="Palatino Linotype"/>
                      <w:i w:val="1"/>
                      <w:rtl w:val="0"/>
                    </w:rPr>
                    <w:t xml:space="preserve">Aulaexpositiva e dialogada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6">
                  <w:pPr>
                    <w:spacing w:after="0" w:line="240" w:lineRule="auto"/>
                    <w:jc w:val="cente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color w:val="000000"/>
                      <w:rtl w:val="0"/>
                    </w:rPr>
                    <w:t xml:space="preserve">4</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7">
                  <w:pPr>
                    <w:spacing w:after="0" w:line="240" w:lineRule="auto"/>
                    <w:jc w:val="cente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06/05</w:t>
                  </w:r>
                </w:p>
                <w:p w:rsidR="00000000" w:rsidDel="00000000" w:rsidP="00000000" w:rsidRDefault="00000000" w:rsidRPr="00000000" w14:paraId="00000058">
                  <w:pPr>
                    <w:spacing w:after="0" w:line="240" w:lineRule="auto"/>
                    <w:jc w:val="cente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08:30-12:00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9">
                  <w:pPr>
                    <w:rPr/>
                  </w:pPr>
                  <w:r w:rsidDel="00000000" w:rsidR="00000000" w:rsidRPr="00000000">
                    <w:rPr>
                      <w:rFonts w:ascii="Palatino Linotype" w:cs="Palatino Linotype" w:eastAsia="Palatino Linotype" w:hAnsi="Palatino Linotype"/>
                      <w:b w:val="1"/>
                      <w:rtl w:val="0"/>
                    </w:rPr>
                    <w:t xml:space="preserve">Presencial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A">
                  <w:pPr>
                    <w:spacing w:after="0" w:line="240" w:lineRule="auto"/>
                    <w:jc w:val="both"/>
                    <w:rPr>
                      <w:rFonts w:ascii="Palatino Linotype" w:cs="Palatino Linotype" w:eastAsia="Palatino Linotype" w:hAnsi="Palatino Linotype"/>
                      <w:highlight w:val="white"/>
                    </w:rPr>
                  </w:pPr>
                  <w:r w:rsidDel="00000000" w:rsidR="00000000" w:rsidRPr="00000000">
                    <w:rPr>
                      <w:rFonts w:ascii="Palatino Linotype" w:cs="Palatino Linotype" w:eastAsia="Palatino Linotype" w:hAnsi="Palatino Linotype"/>
                      <w:highlight w:val="white"/>
                      <w:rtl w:val="0"/>
                    </w:rPr>
                    <w:t xml:space="preserve">- A origem do novo coronavírus em sua interface com o sistema agroalimentar</w:t>
                  </w:r>
                </w:p>
                <w:p w:rsidR="00000000" w:rsidDel="00000000" w:rsidP="00000000" w:rsidRDefault="00000000" w:rsidRPr="00000000" w14:paraId="0000005B">
                  <w:pPr>
                    <w:spacing w:after="0" w:line="240" w:lineRule="auto"/>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Crise sanitária ou crise do capitalismo?</w:t>
                  </w:r>
                </w:p>
                <w:p w:rsidR="00000000" w:rsidDel="00000000" w:rsidP="00000000" w:rsidRDefault="00000000" w:rsidRPr="00000000" w14:paraId="0000005C">
                  <w:pPr>
                    <w:spacing w:after="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w:t>
                  </w:r>
                  <w:r w:rsidDel="00000000" w:rsidR="00000000" w:rsidRPr="00000000">
                    <w:rPr>
                      <w:rFonts w:ascii="Palatino Linotype" w:cs="Palatino Linotype" w:eastAsia="Palatino Linotype" w:hAnsi="Palatino Linotype"/>
                      <w:i w:val="1"/>
                      <w:rtl w:val="0"/>
                    </w:rPr>
                    <w:t xml:space="preserve">Aula expositiva e dialogada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D">
                  <w:pPr>
                    <w:spacing w:after="0" w:line="240" w:lineRule="auto"/>
                    <w:jc w:val="center"/>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rtl w:val="0"/>
                    </w:rPr>
                    <w:t xml:space="preserve">4</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E">
                  <w:pPr>
                    <w:spacing w:after="0" w:line="240" w:lineRule="auto"/>
                    <w:jc w:val="cente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20/05</w:t>
                  </w:r>
                </w:p>
                <w:p w:rsidR="00000000" w:rsidDel="00000000" w:rsidP="00000000" w:rsidRDefault="00000000" w:rsidRPr="00000000" w14:paraId="0000005F">
                  <w:pPr>
                    <w:spacing w:after="0" w:line="240" w:lineRule="auto"/>
                    <w:jc w:val="cente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08:30-12:00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0">
                  <w:pPr>
                    <w:rPr/>
                  </w:pPr>
                  <w:r w:rsidDel="00000000" w:rsidR="00000000" w:rsidRPr="00000000">
                    <w:rPr>
                      <w:rFonts w:ascii="Palatino Linotype" w:cs="Palatino Linotype" w:eastAsia="Palatino Linotype" w:hAnsi="Palatino Linotype"/>
                      <w:b w:val="1"/>
                      <w:rtl w:val="0"/>
                    </w:rPr>
                    <w:t xml:space="preserve">Presencial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1">
                  <w:pPr>
                    <w:spacing w:after="0" w:line="240" w:lineRule="auto"/>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Síntese: Capitalismo, a falha metabólica na relação ser humano e natureza e a pandemia do COVID-19.</w:t>
                  </w:r>
                </w:p>
                <w:p w:rsidR="00000000" w:rsidDel="00000000" w:rsidP="00000000" w:rsidRDefault="00000000" w:rsidRPr="00000000" w14:paraId="00000062">
                  <w:pPr>
                    <w:spacing w:after="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w:t>
                  </w:r>
                  <w:r w:rsidDel="00000000" w:rsidR="00000000" w:rsidRPr="00000000">
                    <w:rPr>
                      <w:rFonts w:ascii="Palatino Linotype" w:cs="Palatino Linotype" w:eastAsia="Palatino Linotype" w:hAnsi="Palatino Linotype"/>
                      <w:i w:val="1"/>
                      <w:rtl w:val="0"/>
                    </w:rPr>
                    <w:t xml:space="preserve">Atividade avaliativa: mapa conceitual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3">
                  <w:pPr>
                    <w:spacing w:after="0" w:line="240" w:lineRule="auto"/>
                    <w:jc w:val="cente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4</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4">
                  <w:pPr>
                    <w:spacing w:after="0" w:line="240" w:lineRule="auto"/>
                    <w:jc w:val="cente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03/06</w:t>
                  </w:r>
                </w:p>
                <w:p w:rsidR="00000000" w:rsidDel="00000000" w:rsidP="00000000" w:rsidRDefault="00000000" w:rsidRPr="00000000" w14:paraId="00000065">
                  <w:pPr>
                    <w:spacing w:after="0" w:line="240" w:lineRule="auto"/>
                    <w:jc w:val="cente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08:30-12:00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6">
                  <w:pPr>
                    <w:rPr/>
                  </w:pPr>
                  <w:r w:rsidDel="00000000" w:rsidR="00000000" w:rsidRPr="00000000">
                    <w:rPr>
                      <w:rFonts w:ascii="Palatino Linotype" w:cs="Palatino Linotype" w:eastAsia="Palatino Linotype" w:hAnsi="Palatino Linotype"/>
                      <w:b w:val="1"/>
                      <w:rtl w:val="0"/>
                    </w:rPr>
                    <w:t xml:space="preserve">Presencial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7">
                  <w:pPr>
                    <w:spacing w:after="0" w:line="240" w:lineRule="auto"/>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Noções de Imunologia e Microbiologia Básica</w:t>
                  </w:r>
                </w:p>
                <w:p w:rsidR="00000000" w:rsidDel="00000000" w:rsidP="00000000" w:rsidRDefault="00000000" w:rsidRPr="00000000" w14:paraId="00000068">
                  <w:pPr>
                    <w:spacing w:after="0" w:line="240" w:lineRule="auto"/>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Covid 19 e o corpo humano</w:t>
                  </w:r>
                </w:p>
                <w:p w:rsidR="00000000" w:rsidDel="00000000" w:rsidP="00000000" w:rsidRDefault="00000000" w:rsidRPr="00000000" w14:paraId="00000069">
                  <w:pPr>
                    <w:spacing w:after="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w:t>
                  </w:r>
                  <w:r w:rsidDel="00000000" w:rsidR="00000000" w:rsidRPr="00000000">
                    <w:rPr>
                      <w:rFonts w:ascii="Palatino Linotype" w:cs="Palatino Linotype" w:eastAsia="Palatino Linotype" w:hAnsi="Palatino Linotype"/>
                      <w:i w:val="1"/>
                      <w:rtl w:val="0"/>
                    </w:rPr>
                    <w:t xml:space="preserve">Aula expositiva e dialogada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A">
                  <w:pPr>
                    <w:spacing w:after="0" w:line="240" w:lineRule="auto"/>
                    <w:jc w:val="center"/>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rtl w:val="0"/>
                    </w:rPr>
                    <w:t xml:space="preserve">4</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B">
                  <w:pPr>
                    <w:spacing w:after="0" w:line="240" w:lineRule="auto"/>
                    <w:jc w:val="cente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17/06</w:t>
                  </w:r>
                </w:p>
                <w:p w:rsidR="00000000" w:rsidDel="00000000" w:rsidP="00000000" w:rsidRDefault="00000000" w:rsidRPr="00000000" w14:paraId="0000006C">
                  <w:pPr>
                    <w:spacing w:after="0" w:line="240" w:lineRule="auto"/>
                    <w:jc w:val="cente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08:30-12:00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D">
                  <w:pPr>
                    <w:rPr/>
                  </w:pPr>
                  <w:r w:rsidDel="00000000" w:rsidR="00000000" w:rsidRPr="00000000">
                    <w:rPr>
                      <w:rFonts w:ascii="Palatino Linotype" w:cs="Palatino Linotype" w:eastAsia="Palatino Linotype" w:hAnsi="Palatino Linotype"/>
                      <w:b w:val="1"/>
                      <w:rtl w:val="0"/>
                    </w:rPr>
                    <w:t xml:space="preserve">Presencial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E">
                  <w:pPr>
                    <w:spacing w:after="0" w:line="240" w:lineRule="auto"/>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Vacina: método científico, produção e atuação no organismo</w:t>
                  </w:r>
                </w:p>
                <w:p w:rsidR="00000000" w:rsidDel="00000000" w:rsidP="00000000" w:rsidRDefault="00000000" w:rsidRPr="00000000" w14:paraId="0000006F">
                  <w:pPr>
                    <w:spacing w:after="0" w:line="240" w:lineRule="auto"/>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Saúde Pública, endemias, pandemias e sindemias</w:t>
                  </w:r>
                </w:p>
                <w:p w:rsidR="00000000" w:rsidDel="00000000" w:rsidP="00000000" w:rsidRDefault="00000000" w:rsidRPr="00000000" w14:paraId="00000070">
                  <w:pPr>
                    <w:spacing w:after="0" w:line="240" w:lineRule="auto"/>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w:t>
                  </w:r>
                  <w:r w:rsidDel="00000000" w:rsidR="00000000" w:rsidRPr="00000000">
                    <w:rPr>
                      <w:rFonts w:ascii="Palatino Linotype" w:cs="Palatino Linotype" w:eastAsia="Palatino Linotype" w:hAnsi="Palatino Linotype"/>
                      <w:i w:val="1"/>
                      <w:rtl w:val="0"/>
                    </w:rPr>
                    <w:t xml:space="preserve">Aula expositiva e dialogada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1">
                  <w:pPr>
                    <w:spacing w:after="0" w:line="240" w:lineRule="auto"/>
                    <w:jc w:val="center"/>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rtl w:val="0"/>
                    </w:rPr>
                    <w:t xml:space="preserve">4</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2">
                  <w:pPr>
                    <w:spacing w:after="0" w:line="240" w:lineRule="auto"/>
                    <w:jc w:val="cente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01/07</w:t>
                  </w:r>
                </w:p>
                <w:p w:rsidR="00000000" w:rsidDel="00000000" w:rsidP="00000000" w:rsidRDefault="00000000" w:rsidRPr="00000000" w14:paraId="00000073">
                  <w:pPr>
                    <w:spacing w:after="0" w:line="240" w:lineRule="auto"/>
                    <w:jc w:val="cente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08:30-12:00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4">
                  <w:pPr>
                    <w:rPr/>
                  </w:pPr>
                  <w:r w:rsidDel="00000000" w:rsidR="00000000" w:rsidRPr="00000000">
                    <w:rPr>
                      <w:rFonts w:ascii="Palatino Linotype" w:cs="Palatino Linotype" w:eastAsia="Palatino Linotype" w:hAnsi="Palatino Linotype"/>
                      <w:b w:val="1"/>
                      <w:rtl w:val="0"/>
                    </w:rPr>
                    <w:t xml:space="preserve">Presencial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5">
                  <w:pPr>
                    <w:spacing w:after="0" w:line="240" w:lineRule="auto"/>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Síntese: Noções de Imunologia e Microbiologia Básicas necessárias para a vida em sociedade </w:t>
                  </w:r>
                </w:p>
                <w:p w:rsidR="00000000" w:rsidDel="00000000" w:rsidP="00000000" w:rsidRDefault="00000000" w:rsidRPr="00000000" w14:paraId="00000076">
                  <w:pPr>
                    <w:spacing w:after="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w:t>
                  </w:r>
                  <w:r w:rsidDel="00000000" w:rsidR="00000000" w:rsidRPr="00000000">
                    <w:rPr>
                      <w:rFonts w:ascii="Palatino Linotype" w:cs="Palatino Linotype" w:eastAsia="Palatino Linotype" w:hAnsi="Palatino Linotype"/>
                      <w:i w:val="1"/>
                      <w:rtl w:val="0"/>
                    </w:rPr>
                    <w:t xml:space="preserve">Atividade avaliativa - Júri simulado</w:t>
                  </w:r>
                  <w:r w:rsidDel="00000000" w:rsidR="00000000" w:rsidRPr="00000000">
                    <w:rPr>
                      <w:rtl w:val="0"/>
                    </w:rPr>
                  </w:r>
                </w:p>
                <w:p w:rsidR="00000000" w:rsidDel="00000000" w:rsidP="00000000" w:rsidRDefault="00000000" w:rsidRPr="00000000" w14:paraId="00000077">
                  <w:pPr>
                    <w:spacing w:after="0" w:line="240" w:lineRule="auto"/>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Pandemia da COVID-19: desafios e estratégias de enfrentamento e resistência</w:t>
                  </w:r>
                </w:p>
                <w:p w:rsidR="00000000" w:rsidDel="00000000" w:rsidP="00000000" w:rsidRDefault="00000000" w:rsidRPr="00000000" w14:paraId="00000078">
                  <w:pPr>
                    <w:spacing w:after="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w:t>
                  </w:r>
                  <w:r w:rsidDel="00000000" w:rsidR="00000000" w:rsidRPr="00000000">
                    <w:rPr>
                      <w:rFonts w:ascii="Palatino Linotype" w:cs="Palatino Linotype" w:eastAsia="Palatino Linotype" w:hAnsi="Palatino Linotype"/>
                      <w:i w:val="1"/>
                      <w:rtl w:val="0"/>
                    </w:rPr>
                    <w:t xml:space="preserve">Aula expositiva e dialogada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9">
                  <w:pPr>
                    <w:spacing w:after="0" w:line="240" w:lineRule="auto"/>
                    <w:jc w:val="center"/>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rtl w:val="0"/>
                    </w:rPr>
                    <w:t xml:space="preserve">4</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A">
                  <w:pPr>
                    <w:spacing w:after="0" w:line="240" w:lineRule="auto"/>
                    <w:jc w:val="cente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01 a 31/07</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B">
                  <w:pPr>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Atividade extra-classe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C">
                  <w:pPr>
                    <w:spacing w:after="0" w:line="240" w:lineRule="auto"/>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Síntese: Experiências educativas e sociais de enfrentamento à pandemia da COVID-19 (apresentação do relatório síntese e auto avaliação)</w:t>
                  </w:r>
                </w:p>
                <w:p w:rsidR="00000000" w:rsidDel="00000000" w:rsidP="00000000" w:rsidRDefault="00000000" w:rsidRPr="00000000" w14:paraId="0000007D">
                  <w:pPr>
                    <w:spacing w:after="0" w:line="240" w:lineRule="auto"/>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i w:val="1"/>
                      <w:rtl w:val="0"/>
                    </w:rPr>
                    <w:t xml:space="preserve">* Atividade avaliativa - Síntese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E">
                  <w:pPr>
                    <w:spacing w:after="0" w:line="240" w:lineRule="auto"/>
                    <w:jc w:val="cente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4</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F">
                  <w:pPr>
                    <w:spacing w:after="0" w:line="240" w:lineRule="auto"/>
                    <w:jc w:val="cente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29/07</w:t>
                  </w:r>
                </w:p>
                <w:p w:rsidR="00000000" w:rsidDel="00000000" w:rsidP="00000000" w:rsidRDefault="00000000" w:rsidRPr="00000000" w14:paraId="00000080">
                  <w:pPr>
                    <w:spacing w:after="0" w:line="240" w:lineRule="auto"/>
                    <w:jc w:val="cente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08:30-12:00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1">
                  <w:pPr>
                    <w:rPr/>
                  </w:pPr>
                  <w:r w:rsidDel="00000000" w:rsidR="00000000" w:rsidRPr="00000000">
                    <w:rPr>
                      <w:rFonts w:ascii="Palatino Linotype" w:cs="Palatino Linotype" w:eastAsia="Palatino Linotype" w:hAnsi="Palatino Linotype"/>
                      <w:b w:val="1"/>
                      <w:rtl w:val="0"/>
                    </w:rPr>
                    <w:t xml:space="preserve">Presencial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2">
                  <w:pPr>
                    <w:spacing w:after="0" w:line="240" w:lineRule="auto"/>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Experiências sociais e educativas de enfrentamento à pandemia da COVID-19</w:t>
                  </w:r>
                </w:p>
                <w:p w:rsidR="00000000" w:rsidDel="00000000" w:rsidP="00000000" w:rsidRDefault="00000000" w:rsidRPr="00000000" w14:paraId="00000083">
                  <w:pPr>
                    <w:spacing w:after="0" w:line="240" w:lineRule="auto"/>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Fechamento da disciplina e Recuperação</w:t>
                  </w:r>
                </w:p>
                <w:p w:rsidR="00000000" w:rsidDel="00000000" w:rsidP="00000000" w:rsidRDefault="00000000" w:rsidRPr="00000000" w14:paraId="00000084">
                  <w:pPr>
                    <w:spacing w:after="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w:t>
                  </w:r>
                  <w:r w:rsidDel="00000000" w:rsidR="00000000" w:rsidRPr="00000000">
                    <w:rPr>
                      <w:rFonts w:ascii="Palatino Linotype" w:cs="Palatino Linotype" w:eastAsia="Palatino Linotype" w:hAnsi="Palatino Linotype"/>
                      <w:i w:val="1"/>
                      <w:rtl w:val="0"/>
                    </w:rPr>
                    <w:t xml:space="preserve">Aula expositiva e dialogada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5">
                  <w:pPr>
                    <w:spacing w:after="0" w:line="240" w:lineRule="auto"/>
                    <w:jc w:val="cente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4</w:t>
                  </w:r>
                </w:p>
                <w:p w:rsidR="00000000" w:rsidDel="00000000" w:rsidP="00000000" w:rsidRDefault="00000000" w:rsidRPr="00000000" w14:paraId="00000086">
                  <w:pPr>
                    <w:spacing w:after="0" w:line="240" w:lineRule="auto"/>
                    <w:jc w:val="center"/>
                    <w:rPr>
                      <w:rFonts w:ascii="Palatino Linotype" w:cs="Palatino Linotype" w:eastAsia="Palatino Linotype" w:hAnsi="Palatino Linotype"/>
                    </w:rPr>
                  </w:pPr>
                  <w:r w:rsidDel="00000000" w:rsidR="00000000" w:rsidRPr="00000000">
                    <w:rPr>
                      <w:rtl w:val="0"/>
                    </w:rPr>
                  </w:r>
                </w:p>
              </w:tc>
            </w:tr>
          </w:tbl>
          <w:p w:rsidR="00000000" w:rsidDel="00000000" w:rsidP="00000000" w:rsidRDefault="00000000" w:rsidRPr="00000000" w14:paraId="00000087">
            <w:pPr>
              <w:rPr>
                <w:rFonts w:ascii="Palatino Linotype" w:cs="Palatino Linotype" w:eastAsia="Palatino Linotype" w:hAnsi="Palatino Linotype"/>
                <w:b w:val="1"/>
              </w:rPr>
            </w:pPr>
            <w:bookmarkStart w:colFirst="0" w:colLast="0" w:name="_heading=h.gjdgxs" w:id="1"/>
            <w:bookmarkEnd w:id="1"/>
            <w:r w:rsidDel="00000000" w:rsidR="00000000" w:rsidRPr="00000000">
              <w:rPr>
                <w:rtl w:val="0"/>
              </w:rPr>
            </w:r>
          </w:p>
        </w:tc>
      </w:tr>
    </w:tbl>
    <w:p w:rsidR="00000000" w:rsidDel="00000000" w:rsidP="00000000" w:rsidRDefault="00000000" w:rsidRPr="00000000" w14:paraId="00000088">
      <w:pPr>
        <w:spacing w:after="0" w:line="240" w:lineRule="auto"/>
        <w:rPr>
          <w:rFonts w:ascii="Palatino Linotype" w:cs="Palatino Linotype" w:eastAsia="Palatino Linotype" w:hAnsi="Palatino Linotype"/>
        </w:rPr>
      </w:pPr>
      <w:r w:rsidDel="00000000" w:rsidR="00000000" w:rsidRPr="00000000">
        <w:rPr>
          <w:rtl w:val="0"/>
        </w:rPr>
      </w:r>
    </w:p>
    <w:sectPr>
      <w:headerReference r:id="rId27" w:type="default"/>
      <w:footerReference r:id="rId28" w:type="default"/>
      <w:pgSz w:h="16838" w:w="11906" w:orient="portrait"/>
      <w:pgMar w:bottom="1134" w:top="1134"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pBdr>
        <w:top w:space="0" w:sz="0" w:val="nil"/>
        <w:left w:space="0" w:sz="0" w:val="nil"/>
        <w:bottom w:space="0" w:sz="0" w:val="nil"/>
        <w:right w:space="0" w:sz="0" w:val="nil"/>
        <w:between w:space="0" w:sz="0" w:val="nil"/>
      </w:pBdr>
      <w:tabs>
        <w:tab w:val="center" w:pos="4252"/>
        <w:tab w:val="right" w:pos="8504"/>
      </w:tabs>
      <w:spacing w:after="0" w:line="240" w:lineRule="auto"/>
      <w:jc w:val="right"/>
      <w:rPr>
        <w:rFonts w:ascii="Palatino Linotype" w:cs="Palatino Linotype" w:eastAsia="Palatino Linotype" w:hAnsi="Palatino Linotype"/>
        <w:color w:val="000000"/>
        <w:sz w:val="18"/>
        <w:szCs w:val="18"/>
      </w:rPr>
    </w:pPr>
    <w:r w:rsidDel="00000000" w:rsidR="00000000" w:rsidRPr="00000000">
      <w:rPr>
        <w:rFonts w:ascii="Palatino Linotype" w:cs="Palatino Linotype" w:eastAsia="Palatino Linotype" w:hAnsi="Palatino Linotype"/>
        <w:color w:val="000000"/>
        <w:sz w:val="18"/>
        <w:szCs w:val="18"/>
        <w:rtl w:val="0"/>
      </w:rPr>
      <w:t xml:space="preserve">Página </w:t>
    </w:r>
    <w:r w:rsidDel="00000000" w:rsidR="00000000" w:rsidRPr="00000000">
      <w:rPr>
        <w:rFonts w:ascii="Palatino Linotype" w:cs="Palatino Linotype" w:eastAsia="Palatino Linotype" w:hAnsi="Palatino Linotype"/>
        <w:b w:val="1"/>
        <w:color w:val="000000"/>
        <w:sz w:val="18"/>
        <w:szCs w:val="18"/>
      </w:rPr>
      <w:fldChar w:fldCharType="begin"/>
      <w:instrText xml:space="preserve">PAGE</w:instrText>
      <w:fldChar w:fldCharType="separate"/>
      <w:fldChar w:fldCharType="end"/>
    </w:r>
    <w:r w:rsidDel="00000000" w:rsidR="00000000" w:rsidRPr="00000000">
      <w:rPr>
        <w:rFonts w:ascii="Palatino Linotype" w:cs="Palatino Linotype" w:eastAsia="Palatino Linotype" w:hAnsi="Palatino Linotype"/>
        <w:color w:val="000000"/>
        <w:sz w:val="18"/>
        <w:szCs w:val="18"/>
        <w:rtl w:val="0"/>
      </w:rPr>
      <w:t xml:space="preserve"> de </w:t>
    </w:r>
    <w:r w:rsidDel="00000000" w:rsidR="00000000" w:rsidRPr="00000000">
      <w:rPr>
        <w:rFonts w:ascii="Palatino Linotype" w:cs="Palatino Linotype" w:eastAsia="Palatino Linotype" w:hAnsi="Palatino Linotype"/>
        <w:b w:val="1"/>
        <w:color w:val="000000"/>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center" w:pos="4252"/>
        <w:tab w:val="right" w:pos="8504"/>
      </w:tabs>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UNIVERSIDADE FEDERAL DE SANTA CATARINA - UFSC</w:t>
    </w:r>
    <w:r w:rsidDel="00000000" w:rsidR="00000000" w:rsidRPr="00000000">
      <w:drawing>
        <wp:anchor allowOverlap="1" behindDoc="0" distB="0" distT="0" distL="114300" distR="114300" hidden="0" layoutInCell="1" locked="0" relativeHeight="0" simplePos="0">
          <wp:simplePos x="0" y="0"/>
          <wp:positionH relativeFrom="column">
            <wp:posOffset>2796540</wp:posOffset>
          </wp:positionH>
          <wp:positionV relativeFrom="paragraph">
            <wp:posOffset>0</wp:posOffset>
          </wp:positionV>
          <wp:extent cx="527050" cy="583520"/>
          <wp:effectExtent b="0" l="0" r="0" t="0"/>
          <wp:wrapTopAndBottom distB="0" distT="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27050" cy="583520"/>
                  </a:xfrm>
                  <a:prstGeom prst="rect"/>
                  <a:ln/>
                </pic:spPr>
              </pic:pic>
            </a:graphicData>
          </a:graphic>
        </wp:anchor>
      </w:drawing>
    </w:r>
  </w:p>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center" w:pos="4252"/>
        <w:tab w:val="right" w:pos="8504"/>
      </w:tabs>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Centro de Ciências da Educação - CED</w:t>
    </w:r>
  </w:p>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center" w:pos="4252"/>
        <w:tab w:val="right" w:pos="8504"/>
      </w:tabs>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Departamento de Educação do Campo - EDC</w:t>
    </w:r>
  </w:p>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center" w:pos="4252"/>
        <w:tab w:val="right" w:pos="8504"/>
      </w:tabs>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Curso de Licenciatura em Educação do Campo</w:t>
    </w:r>
  </w:p>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center" w:pos="4252"/>
        <w:tab w:val="right" w:pos="8504"/>
      </w:tabs>
      <w:spacing w:after="0" w:line="240" w:lineRule="auto"/>
      <w:jc w:val="center"/>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Campus Prof. João David Ferreira Lima – Trindade – CEP 88040-535 - Florianópolis / Santa Catarina / Brasil</w:t>
    </w:r>
  </w:p>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center" w:pos="4252"/>
        <w:tab w:val="right" w:pos="8504"/>
      </w:tabs>
      <w:spacing w:after="0" w:line="240" w:lineRule="auto"/>
      <w:jc w:val="center"/>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Fone: (48) 3721-4489   edc@contato.ufsc.br</w:t>
    </w:r>
  </w:p>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center" w:pos="4252"/>
        <w:tab w:val="right" w:pos="8504"/>
      </w:tabs>
      <w:spacing w:after="0" w:line="240" w:lineRule="auto"/>
      <w:jc w:val="right"/>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tabs>
        <w:tab w:val="center" w:pos="4252"/>
        <w:tab w:val="right" w:pos="8504"/>
      </w:tabs>
      <w:spacing w:after="0" w:line="240" w:lineRule="auto"/>
      <w:jc w:val="center"/>
      <w:rPr>
        <w:rFonts w:ascii="Palatino Linotype" w:cs="Palatino Linotype" w:eastAsia="Palatino Linotype" w:hAnsi="Palatino Linotype"/>
        <w:b w:val="1"/>
        <w:color w:val="000000"/>
        <w:sz w:val="26"/>
        <w:szCs w:val="26"/>
      </w:rPr>
    </w:pPr>
    <w:r w:rsidDel="00000000" w:rsidR="00000000" w:rsidRPr="00000000">
      <w:rPr>
        <w:rFonts w:ascii="Palatino Linotype" w:cs="Palatino Linotype" w:eastAsia="Palatino Linotype" w:hAnsi="Palatino Linotype"/>
        <w:b w:val="1"/>
        <w:color w:val="000000"/>
        <w:sz w:val="26"/>
        <w:szCs w:val="26"/>
        <w:rtl w:val="0"/>
      </w:rPr>
      <w:t xml:space="preserve">PLANO DE ENSINO</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F7583"/>
    <w:rPr>
      <w:rFonts w:cs="Times New Roman"/>
    </w:rPr>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elacomgrade">
    <w:name w:val="Table Grid"/>
    <w:basedOn w:val="Tabelanormal"/>
    <w:uiPriority w:val="39"/>
    <w:rsid w:val="002F7583"/>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Cabealho">
    <w:name w:val="header"/>
    <w:basedOn w:val="Normal"/>
    <w:link w:val="CabealhoChar"/>
    <w:uiPriority w:val="99"/>
    <w:unhideWhenUsed w:val="1"/>
    <w:rsid w:val="002F7583"/>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2F7583"/>
    <w:rPr>
      <w:rFonts w:ascii="Calibri" w:cs="Times New Roman" w:eastAsia="Calibri" w:hAnsi="Calibri"/>
    </w:rPr>
  </w:style>
  <w:style w:type="paragraph" w:styleId="Rodap">
    <w:name w:val="footer"/>
    <w:basedOn w:val="Normal"/>
    <w:link w:val="RodapChar"/>
    <w:uiPriority w:val="99"/>
    <w:unhideWhenUsed w:val="1"/>
    <w:rsid w:val="002F7583"/>
    <w:pPr>
      <w:tabs>
        <w:tab w:val="center" w:pos="4252"/>
        <w:tab w:val="right" w:pos="8504"/>
      </w:tabs>
      <w:spacing w:after="0" w:line="240" w:lineRule="auto"/>
    </w:pPr>
  </w:style>
  <w:style w:type="character" w:styleId="RodapChar" w:customStyle="1">
    <w:name w:val="Rodapé Char"/>
    <w:basedOn w:val="Fontepargpadro"/>
    <w:link w:val="Rodap"/>
    <w:uiPriority w:val="99"/>
    <w:rsid w:val="002F7583"/>
    <w:rPr>
      <w:rFonts w:ascii="Calibri" w:cs="Times New Roman" w:eastAsia="Calibri" w:hAnsi="Calibri"/>
    </w:rPr>
  </w:style>
  <w:style w:type="character" w:styleId="Hyperlink">
    <w:name w:val="Hyperlink"/>
    <w:basedOn w:val="Fontepargpadro"/>
    <w:uiPriority w:val="99"/>
    <w:unhideWhenUsed w:val="1"/>
    <w:rsid w:val="008F1633"/>
    <w:rPr>
      <w:color w:val="0563c1" w:themeColor="hyperlink"/>
      <w:u w:val="single"/>
    </w:rPr>
  </w:style>
  <w:style w:type="paragraph" w:styleId="PargrafodaLista">
    <w:name w:val="List Paragraph"/>
    <w:basedOn w:val="Normal"/>
    <w:uiPriority w:val="34"/>
    <w:qFormat w:val="1"/>
    <w:rsid w:val="008F1633"/>
    <w:pPr>
      <w:spacing w:after="0" w:line="240" w:lineRule="auto"/>
      <w:ind w:left="708"/>
    </w:pPr>
    <w:rPr>
      <w:rFonts w:ascii="Times New Roman" w:eastAsia="Times New Roman" w:hAnsi="Times New Roman"/>
      <w:sz w:val="24"/>
      <w:szCs w:val="24"/>
    </w:rPr>
  </w:style>
  <w:style w:type="character" w:styleId="HiperlinkVisitado">
    <w:name w:val="FollowedHyperlink"/>
    <w:basedOn w:val="Fontepargpadro"/>
    <w:uiPriority w:val="99"/>
    <w:semiHidden w:val="1"/>
    <w:unhideWhenUsed w:val="1"/>
    <w:rsid w:val="003B766E"/>
    <w:rPr>
      <w:color w:val="954f72" w:themeColor="followedHyperlink"/>
      <w:u w:val="single"/>
    </w:rPr>
  </w:style>
  <w:style w:type="character" w:styleId="Refdecomentrio">
    <w:name w:val="annotation reference"/>
    <w:basedOn w:val="Fontepargpadro"/>
    <w:uiPriority w:val="99"/>
    <w:semiHidden w:val="1"/>
    <w:unhideWhenUsed w:val="1"/>
    <w:rsid w:val="008F52F7"/>
    <w:rPr>
      <w:sz w:val="16"/>
      <w:szCs w:val="16"/>
    </w:rPr>
  </w:style>
  <w:style w:type="paragraph" w:styleId="Textodecomentrio">
    <w:name w:val="annotation text"/>
    <w:basedOn w:val="Normal"/>
    <w:link w:val="TextodecomentrioChar"/>
    <w:uiPriority w:val="99"/>
    <w:semiHidden w:val="1"/>
    <w:unhideWhenUsed w:val="1"/>
    <w:rsid w:val="008F52F7"/>
    <w:pPr>
      <w:spacing w:line="240" w:lineRule="auto"/>
    </w:pPr>
    <w:rPr>
      <w:sz w:val="20"/>
      <w:szCs w:val="20"/>
    </w:rPr>
  </w:style>
  <w:style w:type="character" w:styleId="TextodecomentrioChar" w:customStyle="1">
    <w:name w:val="Texto de comentário Char"/>
    <w:basedOn w:val="Fontepargpadro"/>
    <w:link w:val="Textodecomentrio"/>
    <w:uiPriority w:val="99"/>
    <w:semiHidden w:val="1"/>
    <w:rsid w:val="008F52F7"/>
    <w:rPr>
      <w:rFonts w:ascii="Calibri" w:cs="Times New Roman" w:eastAsia="Calibri" w:hAnsi="Calibri"/>
      <w:sz w:val="20"/>
      <w:szCs w:val="20"/>
    </w:rPr>
  </w:style>
  <w:style w:type="paragraph" w:styleId="Assuntodocomentrio">
    <w:name w:val="annotation subject"/>
    <w:basedOn w:val="Textodecomentrio"/>
    <w:next w:val="Textodecomentrio"/>
    <w:link w:val="AssuntodocomentrioChar"/>
    <w:uiPriority w:val="99"/>
    <w:semiHidden w:val="1"/>
    <w:unhideWhenUsed w:val="1"/>
    <w:rsid w:val="008F52F7"/>
    <w:rPr>
      <w:b w:val="1"/>
      <w:bCs w:val="1"/>
    </w:rPr>
  </w:style>
  <w:style w:type="character" w:styleId="AssuntodocomentrioChar" w:customStyle="1">
    <w:name w:val="Assunto do comentário Char"/>
    <w:basedOn w:val="TextodecomentrioChar"/>
    <w:link w:val="Assuntodocomentrio"/>
    <w:uiPriority w:val="99"/>
    <w:semiHidden w:val="1"/>
    <w:rsid w:val="008F52F7"/>
    <w:rPr>
      <w:rFonts w:ascii="Calibri" w:cs="Times New Roman" w:eastAsia="Calibri" w:hAnsi="Calibri"/>
      <w:b w:val="1"/>
      <w:bCs w:val="1"/>
      <w:sz w:val="20"/>
      <w:szCs w:val="20"/>
    </w:rPr>
  </w:style>
  <w:style w:type="paragraph" w:styleId="Textodebalo">
    <w:name w:val="Balloon Text"/>
    <w:basedOn w:val="Normal"/>
    <w:link w:val="TextodebaloChar"/>
    <w:uiPriority w:val="99"/>
    <w:semiHidden w:val="1"/>
    <w:unhideWhenUsed w:val="1"/>
    <w:rsid w:val="008F52F7"/>
    <w:pPr>
      <w:spacing w:after="0" w:line="240" w:lineRule="auto"/>
    </w:pPr>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8F52F7"/>
    <w:rPr>
      <w:rFonts w:ascii="Segoe UI" w:cs="Segoe UI" w:eastAsia="Calibri" w:hAnsi="Segoe UI"/>
      <w:sz w:val="18"/>
      <w:szCs w:val="18"/>
    </w:rPr>
  </w:style>
  <w:style w:type="paragraph" w:styleId="NormalWeb">
    <w:name w:val="Normal (Web)"/>
    <w:basedOn w:val="Normal"/>
    <w:uiPriority w:val="99"/>
    <w:unhideWhenUsed w:val="1"/>
    <w:rsid w:val="00971EE5"/>
    <w:pPr>
      <w:spacing w:after="100" w:afterAutospacing="1" w:before="100" w:beforeAutospacing="1" w:line="240" w:lineRule="auto"/>
    </w:pPr>
    <w:rPr>
      <w:rFonts w:ascii="Times New Roman" w:eastAsia="Times New Roman" w:hAnsi="Times New Roman"/>
      <w:sz w:val="24"/>
      <w:szCs w:val="24"/>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0"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1"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2"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3" w:customSty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2">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3">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4">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5">
    <w:basedOn w:val="TableNormal"/>
    <w:pPr>
      <w:spacing w:after="0" w:line="240" w:lineRule="auto"/>
    </w:p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dx.doi.org/10.5281/zenodo.3753654" TargetMode="External"/><Relationship Id="rId22" Type="http://schemas.openxmlformats.org/officeDocument/2006/relationships/hyperlink" Target="https://www.cartamaior.com.br/?/Editoria/Politica/Politica-anticapitalista-em-tempos-de-coronavirus/4/47997" TargetMode="External"/><Relationship Id="rId21" Type="http://schemas.openxmlformats.org/officeDocument/2006/relationships/hyperlink" Target="http://revistas.aba-agroecologia.org.br/index.php/rbagroecologia/issue/view/130" TargetMode="External"/><Relationship Id="rId24" Type="http://schemas.openxmlformats.org/officeDocument/2006/relationships/hyperlink" Target="https://www.youtube.com/watch?v=Bpp5dg1JsGU&amp;feature=emb_logo" TargetMode="External"/><Relationship Id="rId23" Type="http://schemas.openxmlformats.org/officeDocument/2006/relationships/hyperlink" Target="https://www.brasildefato.com.br/2020/05/11/para-combater-a-pandemia-da-fome-mst-ja-doou-mais-de-600-toneladas-de-alimento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ae.ufsc.br/files/2021/11/R157-CUn_2021_Calend%C3%A1rio-Acad%C3%AAmico-de-Gradua%C3%A7%C3%A3o-2022.pdf" TargetMode="External"/><Relationship Id="rId26" Type="http://schemas.openxmlformats.org/officeDocument/2006/relationships/hyperlink" Target="https://www.youtube.com/watch?v=2zIbvHwGX9w&amp;feature=emb_logo" TargetMode="External"/><Relationship Id="rId25" Type="http://schemas.openxmlformats.org/officeDocument/2006/relationships/hyperlink" Target="https://www.youtube.com/watch?v=NwdU521b-AE" TargetMode="External"/><Relationship Id="rId28" Type="http://schemas.openxmlformats.org/officeDocument/2006/relationships/footer" Target="footer1.xm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rilia.gaia@ufsc.br" TargetMode="External"/><Relationship Id="rId8" Type="http://schemas.openxmlformats.org/officeDocument/2006/relationships/hyperlink" Target="https://dae.ufsc.br/files/2021/11/R157-CUn_2021_Calend%C3%A1rio-Acad%C3%AAmico-de-Gradua%C3%A7%C3%A3o-2022.pdf" TargetMode="External"/><Relationship Id="rId11" Type="http://schemas.openxmlformats.org/officeDocument/2006/relationships/hyperlink" Target="http://antiga.ufsc.br/paginas/downloads/UFSC_Resolucao_N17_CUn97.pdf" TargetMode="External"/><Relationship Id="rId10" Type="http://schemas.openxmlformats.org/officeDocument/2006/relationships/hyperlink" Target="http://antiga.ufsc.br/paginas/downloads/UFSC_Resolucao_N17_CUn97.pdf" TargetMode="External"/><Relationship Id="rId13" Type="http://schemas.openxmlformats.org/officeDocument/2006/relationships/hyperlink" Target="https://www.youtube.com/watch?v=SBgtdLRrCLc&amp;feature=youtu.be" TargetMode="External"/><Relationship Id="rId12" Type="http://schemas.openxmlformats.org/officeDocument/2006/relationships/hyperlink" Target="https://aba-agroecologia.org.br/a-agroecologia-em-tempos-de-covid-19/" TargetMode="External"/><Relationship Id="rId15" Type="http://schemas.openxmlformats.org/officeDocument/2006/relationships/hyperlink" Target="https://www.youtube.com/watch?v=YvwS9oAyhUU" TargetMode="External"/><Relationship Id="rId14" Type="http://schemas.openxmlformats.org/officeDocument/2006/relationships/hyperlink" Target="https://www.dieese.org.br/notatecnica/2020/notaTec244covidEducacao.html" TargetMode="External"/><Relationship Id="rId17" Type="http://schemas.openxmlformats.org/officeDocument/2006/relationships/hyperlink" Target="https://www.youtube.com/watch?v=EHXLxHxUnbI" TargetMode="External"/><Relationship Id="rId16" Type="http://schemas.openxmlformats.org/officeDocument/2006/relationships/hyperlink" Target="https://www.sinpermiso.info/textos/covid-19-y-capitalismo-catastrofico" TargetMode="External"/><Relationship Id="rId19" Type="http://schemas.openxmlformats.org/officeDocument/2006/relationships/hyperlink" Target="https://revista.ufrr.br/boca/article/view/OliveiraSouza" TargetMode="External"/><Relationship Id="rId18" Type="http://schemas.openxmlformats.org/officeDocument/2006/relationships/hyperlink" Target="https://www.ipea.gov.br/portal/index.php?option=com_content&amp;view=article&amp;id=36561&amp;Itemid=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RyevQ9hDdjz+CgrxkziJhI3UlQ==">AMUW2mURdgkE67RZWiu/WmpaToTX0YjxkImGJOSIVvoWmTMprjCQ7CfAuHuQBNspBMTuC7gVLnksbvcfAG9RG7ms61EhixwZf61Uv2+X7ZF5ZGEFwgY6WnqXySZGQCB32h7Whu7RnzV1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2022-04-06T12:55:00Z</dcterms:created>
  <dc:creator>Adriana Angelita Conceição</dc:creator>
</cp:coreProperties>
</file>